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IV.2009.00672 vom 28. Januar 2011</w:t>
      </w:r>
    </w:p>
    <w:p>
      <w:r>
        <w:t>ZH Sozialversicherungsgericht, 2011-01-28, DE</w:t>
      </w:r>
    </w:p>
    <w:p>
      <w:r>
        <w:rPr>
          <w:b/>
        </w:rPr>
        <w:t xml:space="preserve">Quelle: </w:t>
      </w:r>
      <w:r>
        <w:t>https://mcp.opencaselaw.ch/entscheid/zh_sozialversicherungsgericht_IV.2009.00672</w:t>
      </w:r>
    </w:p>
    <w:p>
      <w:r>
        <w:t>FR: ZH_SOZIALVERSICHERUNGSGERICHT IV.2009.00672 du 28 janvier 2011</w:t>
      </w:r>
    </w:p>
    <w:p>
      <w:r>
        <w:t>IT: ZH_SOZIALVERSICHERUNGSGERICHT IV.2009.00672 del 28 gennaio 2011</w:t>
      </w:r>
    </w:p>
    <w:p>
      <w:pPr>
        <w:pStyle w:val="Heading2"/>
      </w:pPr>
      <w:r>
        <w:t>Erwägungen</w:t>
      </w:r>
    </w:p>
    <w:p>
      <w:r>
        <w:rPr>
          <w:b/>
        </w:rPr>
        <w:t>E. 1</w:t>
      </w:r>
    </w:p>
    <w:p>
      <w:r>
        <w:t>1.1Â Â Â Â  FÃ¼r die materielle Beurteilung von LeistungsansprÃ¼chen sind in zeitlicher Hinsicht grundsÃ¤tzlich diejenigen RechtssÃ¤tze massgebend, die bei ErfÃ¼llung des zu Rechtsfolgen fÃ¼hrenden Tatbestandes Geltung haben (BGE 131 V 9 Erw. 1, mit Hinweisen).</w:t>
      </w:r>
    </w:p>
    <w:p>
      <w:r>
        <w:t>1.2Â Â Â Â  In der Invalidenversicherung sind natÃ¼rliche Personen mit Wohnsitz in der Schweiz sowie natÃ¼rliche Personen, die in der Schweiz eine ErwerbstÃ¤tigkeit ausÃ¼ben, obligatorisch versichert (Art. 1a des Bundesgesetzes Ã¼ber die Invalidenversicherung [IVG; in der ab 1. Januar bis 31. Dezember 2003 gÃ¼ltig gewesenen Fassung; bis 31. Dezember 2002: Art. 1 IVG; seit 1. Januar 2004: Art. 1b IVG] in Verbindung mit Art. 1a Abs. 1 lit. a und b sowie Abs. 2 des Bundesgesetzes Ã¼ber die Alters- und Hinterlassenenversicherung [AHVG]). GemÃ¤ss Art. 2 des auch fÃ¼r die Nachfolgestaaten des frÃ¼heren Jugoslawien geltenden (BGE 126 V 198 Erw. 2b S. 203, 119 V 98 Erw. 3 S. 101) Abkommens zwischen der schweizerischen Eidgenossenschaft und der ehemaligen FÃ¶derativen Volksrepublik Jugoslawien Ã¼ber Sozialversicherung vom 8. Juni 1962 (in Kraft seit dem 1. MÃ¤rz 1964; SR 0.831.109.818.1, nachfolgend Abkommen), welches auch auf die Nachfolgestaaten Anwendung findet, sind die schweizerischen und jugoslawischen StaatsangehÃ¶rigen in den Rechten und Pflichten unter anderem aus der Invalidenversicherung einander gleichgestellt, soweit im Abkommen und seinem Schlussprotokoll nichts Abweichendes bestimmt ist.</w:t>
      </w:r>
    </w:p>
    <w:p>
      <w:r>
        <w:t>1.3Â Â Â Â Â Â Â Â  Hinsichtlich des Anspruches auf eine ordentliche Invalidenrente gelten fÃ¼r jugoslawische StaatsangehÃ¶rige die selben Bestimmungen wie fÃ¼r schweizerische StaatsangehÃ¶rige, da das Abkommen diesbezÃ¼glich keine Abweichungen enthÃ¤lt (vgl. Art. 2 in Verbindung mit Art. 8 lit. c und Art. 7 lit. a des Abkommens). Massgebend fÃ¼r den Anspruch auf eine ordentliche Rente der Invalidenversicherung ist, ob bei Eintritt der InvaliditÃ¤t (Versicherungsfall) wÃ¤hrend mindestens eines vollen Jahres (Art. 36 Abs. 1 IVG in der bis 31. Dezember 2007 gÃ¼ltig gewesenen Fassung) beziehungsweise wÃ¤hrend mindestens drei Jahren (Art. 36 Abs. 1 IVG in der seit 1. Januar 2008 geltenden Fassung) BeitrÃ¤ge geleistet worden sind, wobei ein volles Beitragsjahr nach Art. 50 der Verordnung Ã¼ber die Alters- und Hinterlassenenversicherung [AHVV] dann vorliegt, wenn eine Person insgesamt lÃ¤nger als elf Monate im Sinne von Art. 1a oder 2 AHVG versichert war und wÃ¤hrend dieser Zeit den Mindestbeitrag bezahlt hat oder Beitragszeiten im Sinne von Art. 29 ter Abs. 2 lit. b und c AHVG aufweist. Die Beitragsdauer ist vollstÃ¤ndig, wenn eine Person gleich viele Beitragsjahre aufweist wie ihr Jahrgang (Art. 29 ter Abs. 1 AHVG).</w:t>
      </w:r>
    </w:p>
    <w:p>
      <w:r>
        <w:t>1.4Â Â Â Â Â Â Â Â  Anspruch auf eine ausserordentliche Rente haben Schweizer BÃ¼rger mit Wohnsitz und gewÃ¶hnlichem Aufenthalt in der Schweiz, die wÃ¤hrend der gleichen Zahl von Jahren versichert waren wie ihr Jahrgang, denen aber keine ordentliche Rente zusteht, weil sie bis zur Entstehung des Rentenanspruchs nicht wÃ¤hrend eines vollen Jahres der Beitragspflicht unterstellt gewesen sind (Art. 36 Abs. 1 IVG in der bis 31. Dezember 2007 gÃ¼ltig gewesenen Fassung in Verbindung mit Art. 42 Abs. 1 AHVG). Jugoslawische StaatsangehÃ¶rige haben gemÃ¤ss dem Abkommen Anspruch auf eine ausserordentliche Invalidenrente, wenn sie in der Schweiz Wohnsitz haben und sie sich unmittelbar vor dem Zeitpunkt, von welchem an die Rente verlangt wird, ununterbrochen wÃ¤hrend mindestens fÃ¼nf Jahren in der Schweiz aufgehalten haben (Art. 8 Abs. 1 lit. d in Verbindung mit Art. 7 lit. b des Abkommens). Im Ãbrigen gelten gemÃ¤ss Art. 2 des Abkommens die nÃ¤mlichen Anspruchsvoraussetzungen wie fÃ¼r schweizerische StaatsangehÃ¶rige. GemÃ¤ss Art. 39 Abs. 2 IVG haben invalide AuslÃ¤nder Anspruch auf eine ausserordentliche Rente, wenn sie als Kinder die Voraussetzungen von Art. 9 Abs. 3 IVG erfÃ¼llt haben (Art. 39 Abs. 2 IVG).</w:t>
      </w:r>
    </w:p>
    <w:p>
      <w:r>
        <w:t>1.5Â Â Â Â  FÃ¼r NichterwerbstÃ¤tige beginnt die Beitragspflicht am 1. Januar nach Vollendung des 20. Altersjahrs (Art. 2 IVG in Verbindung mit Art. 3 Abs. 1 AHVG).</w:t>
      </w:r>
    </w:p>
    <w:p>
      <w:r>
        <w:t>1.6Â Â Â Â  Nach Art. 4 Abs. 2 IVG gilt die InvaliditÃ¤t als eingetreten, sobald sie die fÃ¼r die BegrÃ¼ndung des Anspruches auf die jeweilige Leistung erforderliche Art und Schwere erreicht hat. Dieser Zeitpunkt ist objektiv aufgrund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(sogenannte leistungsspezifische InvaliditÃ¤t). Dabei sind die rechtlichen Vorgaben zu berÃ¼cksichtigen, die sich aus Art. 4 Abs. 1 IVG (seit 1. Januar 2003: in Verbindung mit Art. 8 des Bundesgesetzes Ã¼ber den Allgemeinen Teil des Sozialversicherungsrechts [ATSG]) ergeben. Folglich begrÃ¼ndet der Gesundheitsschaden fÃ¼r jede Leistungsart innerhalb der Eingliederungsmassnahmen je einen eigenen Versicherungsfall (BGE 112 V 275; vgl. auch BGE 126 V 242 f. mit Hinweisen; Urteil des damaligen EidgenÃ¶ssischen Versicherungsgerichtes vom 16. MÃ¤rz 2006, I 159/05, Erw. 3.2.1 mit Hinweisen).</w:t>
      </w:r>
    </w:p>
    <w:p>
      <w:r>
        <w:t>Â Â Â Â Â Â Â Â  Im Fall einer Rente gilt die InvaliditÃ¤t in dem Zeitpunkt als eingetreten, in dem der Anspruch nach Art. 29 Abs. 1 IVG in der bis 31. Dezember 2007 gÃ¼ltig gewesenen Fassung (BGE 129 V 418 Erw. 2.1, 126 V 243 Erw. 5, 119 V 102 Erw. 4a) beziehungsweise nach Art. 29 Abs. 1 und 2 in Verbindung mit Art. 28 Abs. 1 IVG in der seit 1. Januar 2008 geltenden Fassung entsteht. Der Anspruch auf eine Invalidenrente entsteht frÃ¼hestens im Monat nach Vollendung des 18. Altersjahrs (bis 31. Dezember 2007 in Kraft gestandener Art. 29 Abs. 2 Satz 1 IVG; seit 1. Januar 2008 geltender Art. 29 Abs. 1 IVG) beziehungsweise nach Enden des zu diesem Zeitpunkt noch bestehenden Anspruchs auf ein Taggeld nach Art. 22 IVG (bis 31. Dezember 2007 in Kraft gestandener Art. 29 Abs. 2 Satz 2 IVG; seit 1. Januar 2008 geltender Art. 29 Abs. 2 IVG).</w:t>
      </w:r>
    </w:p>
    <w:p>
      <w:r>
        <w:t>1.7Â Â Â Â  Auf den 1. Januar 2001 ist die Versicherungsklausel dahingefallen (mit der Ãnderung des AHVG vom 23. Juni 2000 einhergehende Ãnderung des IVG; AS 2000 2677 ff.; vgl. auch BBI 1999 5000 f.). Art. 6 Abs. 1 IVG sieht nunmehr vor, dass schweizerische und auslÃ¤ndische StaatsangehÃ¶rige sowie Staatenlose Anspruch auf Leistungen nach den gesetzlichen Bestimmungen haben.</w:t>
      </w:r>
    </w:p>
    <w:p>
      <w:r>
        <w:t>1.8Â Â Â Â  Laut Abs. 4 der Ãbergangsbestimmungen zur Ãnderung vom 23. Juni 2000 (AS 2000 2683) kÃ¶nnen Personen, denen keine Rente zustand, weil sie im Zeitpunkt der InvaliditÃ¤t nicht versichert waren (die somit die Versicherungsklausel nicht erfÃ¼llten), verlangen, dass ihr Anspruch auf Grund der neuen Bestimmungen Ã¼berprÃ¼ft wird. Ein Anspruch auf eine Rente entsteht aber frÃ¼hestens mit dem Inkrafttreten dieser Bestimmung.</w:t>
      </w:r>
    </w:p>
    <w:p>
      <w:r>
        <w:rPr>
          <w:b/>
        </w:rPr>
        <w:t>E. 2</w:t>
      </w:r>
    </w:p>
    <w:p>
      <w:r>
        <w:t>2.1Â Â Â Â  Die Voraussetzungen fÃ¼r die GewÃ¤hrung einer ausserordentlichen Invalidenrente verneinte die IV-Stelle im Wesentlichen mit der BegrÃ¼ndung, der - bereits seit dem vierten Lebensjahr sehbehinderte - BeschwerdefÃ¼hrer sei erst nach Vollendung des zwanzigsten Altersjahrs (erneut) in die Schweiz eingereist und damit wÃ¤hrend einer geringeren Zahl von Jahren versichert gewesen als es seinem Jahrgang entsprÃ¤che. Da er im Zeitpunkt des hypothetischen Rentenbeginns, mithin (angesichts des seit jeher stationÃ¤ren Gesundheitszustands) bei Vollendung des 18. Lebensjahrs, die erforderliche Mindestbeitragszeit nicht erfÃ¼llt habe, wobei von den Eltern geleistete BeitrÃ¤ge nicht berÃ¼cksichtigt werden kÃ¶nnten, falle - trotz des zwischenzeitlich erworbenen Schweizer BÃ¼rgerrechts - auch die Ausrichtung einer ordentlichen Rente ausser Betracht (Urk. 7 S. 3, Urk. 16).</w:t>
      </w:r>
    </w:p>
    <w:p>
      <w:r>
        <w:t>2.2Â Â Â Â  Der BeschwerdefÃ¼hrer stellte sich demgegenÃ¼ber im Wesentlichen auf den Standpunkt, in Anbetracht des im Jahr 2008 erworbenen Schweizer BÃ¼rgerrechts habe er gestÃ¼tzt auf Art. 36 Abs. 1 IVG (seit 1. Januar 2008 geltende Fassung) in Verbindung mit Art. 36 Abs. 4 und Art. 29 Abs. 2 IVG - spÃ¤testens seit dem 1. September 2008, als die Eingliederungsmassnahmen abgebrochen worden seien (Urk. 22 S. 2), angesichts der leistungsspezifischen Beurteilung des Versicherungsfalls und der Aufhebung der Versicherungsklausel tatsÃ¤chlich indes schon seit einem weit frÃ¼heren Zeitpunkt - Anspruch auf eine ordentliche Rente (Urk. 1 S. 5, Urk. 13 S. 3). Auch seinen Anspruch auf eine ausserordentliche Rente habe die IV-Stelle zu Unrecht verneint, habe er die einschlÃ¤gigen Voraussetzungen doch - nach Art. 39 Abs. 3 in Verbindung mit Art. 9 Abs. 3 IVG - bereits seit der Wiedereinreise in die Schweiz im Oktober 2001 beziehungsweise - gestÃ¼tzt auf Art. 8 lit. d des Abkommens - am 1. Oktober 2006 (nach einem ununterbrochenen Aufenthalt in der Schweiz von fÃ¼nf Jahren) durchaus erfÃ¼llt (Urk. 22 S. 2).</w:t>
      </w:r>
    </w:p>
    <w:p>
      <w:r>
        <w:rPr>
          <w:b/>
        </w:rPr>
        <w:t>E. 3</w:t>
      </w:r>
    </w:p>
    <w:p>
      <w:r>
        <w:t>3.1Â Â Â Â  Die Rechtskraft von VerfÃ¼gungen und (Einsprache- oder Beschwerde-)Entscheiden Ã¼ber Dauerleistungen im Bereich der Sozialversicherung, unter anderem Renten der Alters- und Invalidenversicherung, ist grundsÃ¤tzlich zeitlich unbeschrÃ¤nkt. Sie erfasst die Anspruchsvoraussetzungen ebenso wie die Faktoren der Leistungsbemessung, soweit sie im Entscheidzeitpunkt abgeschlossene Sachverhalte betreffen. Es liegt insofern eine abgeurteilte Sache (res iudicata) im Rechtssinne vor. Die betreffenden Anspruchsvoraussetzungen und Leistungsbemessungsfaktoren kÃ¶nnen daher vorbehÃ¤ltlich einer prozessualen Revision oder WiedererwÃ¤gung des rechtskrÃ¤ftigen Entscheids (Art. 53 Abs. 1 und Art. 61 lit. i ATSG bzw. Art. 53 Abs. 2 ATSG) nicht bei jeder neuen Bezugsperiode in Frage gestellt und geprÃ¼ft werden, es sei denn, das Gesetz sehe ausdrÃ¼cklich eine andere Regelung vor wie etwa im Bereich der ErgÃ¤nzungsleistungen. Diese GrundsÃ¤tze gelten auch im Rahmen der Revision einer Dauerleistung im Sinne der Anpassung pro futuro an (nachtrÃ¤gliche) erhebliche Ãnderungen der tatsÃ¤chlichen (und allenfalls rechtlichen) Grundlagen der ursprÃ¼nglichen Leistungszusprechung (vgl. in Bezug auf die hier interessierenden Renten der Invalidenversicherung Art. 17 Abs. 1 ATSG [in Verbindung mit Art. 2 ATSG und Art. 1 Abs. 1 IVG]). Damals bejahte Anspruchsvoraussetzungen und festgesetzte Leistungsbemessungsfaktoren, welche im Zeitpunkt der VerfÃ¼gung oder des Einspracheentscheids abgeschlossene Sachverhalte betreffen, kÃ¶nnen zufolge Rechtskraft nicht erneut Ã¼berprÃ¼ft werden. Vorbehalten bleibt das ZurÃ¼ckkommen auf den ursprÃ¼nglich leistungszusprechenden Entscheid unter dem Titel WiedererwÃ¤gung oder prozessuale Revision. Anders verhÃ¤lt es sich mangels sachlicher IdentitÃ¤t bei einem neuen Versicherungsfall, d.h. bei AblÃ¶sung der bisherigen Rente durch eine neue Hauptrente, oder wenn zur ursprÃ¼nglichen gesundheitlichen BeeintrÃ¤chtigung eine davon vÃ¶llig verschiedene GesundheitsstÃ¶rung hinzugetreten ist und zu einer ErhÃ¶hung des InvaliditÃ¤tsgrades gefÃ¼hrt hat.</w:t>
      </w:r>
    </w:p>
    <w:p>
      <w:r>
        <w:t>Â Â Â Â Â Â Â Â  FÃ¼r die Umschreibung der Rechtskraft und der damit verbundenen RechtsbestÃ¤ndigkeit eines den Anspruch auf eine Dauerleistung verneinenden negativen Entscheids muss auf die BegrÃ¼ndungselemente zurÃ¼ckgegriffen werden. Betreffen diese, wie etwa die versicherungsmÃ¤ssigen Voraussetzungen, einen zeitlich abgeschlossenen, spÃ¤teren Ãnderungen der Tatsachenlage nicht zugÃ¤nglichen Sachverhalt, ist eine ÃberprÃ¼fung zufolge Rechtskraft ausgeschlossen, die Anspruchsberechtigung als solche mithin endgÃ¼ltig dahingefallen. Vorbehalten bleibt eine Ãnderung der den leistungsablehnenden Entscheid tragenden rechtlichen Grundlagen, oder wenn ein neuer Versicherungsfall im Sinne der ErhÃ¶hung des InvaliditÃ¤tsgrades aufgrund einer von der ursprÃ¼nglichen gesundheitlichen BeeintrÃ¤chtigung vÃ¶llig verschiedenen GesundheitsstÃ¶rung vorliegt (vgl. zur Publikation vorgesehenes Urteil des Bundesgerichts vom 25. Oktober 2010, 9C_369/2010, Erw. 3.1 mit Hinweisen).</w:t>
      </w:r>
    </w:p>
    <w:p>
      <w:r>
        <w:t>3.2Â Â Â Â Â Â Â Â  Streitgegenstand bildet vorliegend der Anspruch auf eine Invalidenrente unter dem Gesichtspunkt der versicherungsmÃ¤ssigen Voraussetzungen. FÃ¼r den BeschwerdefÃ¼hrer als ursprÃ¼nglich auslÃ¤ndischen StaatsangehÃ¶rigen hat die IV-Stelle die versicherungsmÃ¤ssigen Voraussetzungen fÃ¼r den Anspruch auf eine ordentliche Invalidenrente mit - unangefochten gebliebener - VerfÃ¼gung vom 8. Januar 2005 (Urk. 8/58; wie zuvor schon mit VerfÃ¼gung vom 23. Juli 2002 [Urk. 8/33]) verneint. Ob der BeschwerdefÃ¼hrer bei Eintritt der InvaliditÃ¤t wÃ¤hrend mindestens eines vollen Jahres BeitrÃ¤ge geleistet hat, betrifft einen bei Erlass der VerfÃ¼gung vom 8. Januar 2005 (Urk. 8/58) abgeschlossenen Sachverhalt. Dieser Entscheid, der nach der per 1. Januar 2001 erfolgten GesetzesÃ¤nderung erging, erwuchs somit auch in Bezug auf das BegrÃ¼ndungselement der versicherungsmÃ¤ssigen Voraussetzungen fÃ¼r eine ordentliche Rente als auslÃ¤ndischer StaatsangehÃ¶riger in (formelle und materielle) Rechtskraft. Selbst wenn die VerfÃ¼gung diesbezÃ¼glich rechtsfehlerhaft gewesen sein sollte, hat sie demnach bindende Wirkung fÃ¼r das vorliegende Verfahren. Nachdem unbestrittenermassen kein neuer Versicherungsfall vorliegt, ist einzig zu prÃ¼fen, ob die im April 2008 erfolgte EinbÃ¼rgerung eine ErfÃ¼llung der versicherungsmÃ¤ssigen Voraussetzungen fÃ¼r eine ordentliche Invalidenrente zur Folge hat (vgl. hiezu Urteil des damaligen EidgenÃ¶ssischen Versicherungsgerichts vom 19. September 2006, I 142/04, Erw. 6.3) beziehungsweise ob allenfalls die versicherungsmÃ¤ssigen Erfordernisse fÃ¼r eine ausserordentlich Rente erfÃ¼llt sind.</w:t>
      </w:r>
    </w:p>
    <w:p>
      <w:r>
        <w:t>3.3Â Â Â Â  Die Sehbehinderung besteht - im Wesentlichen unverÃ¤ndert - seit 1984. Im Zeitpunkt der Entstehung des allfÃ¤lligen Rentenanspruchs am 1. Mai 1998 (vgl. Erw. 1.6) hatte der BeschwerdefÃ¼hrer Wohnsitz in seinem ursprÃ¼nglichen Heimatland. Da er, als er am 24. Oktober 2001 im Alter von rund 21Â½ Jahren in die Schweiz einreiste, bereits invalid war und noch keine BeitrÃ¤ge geleistet hatte (Urk. 17), erfÃ¼llt er auch nach Erwerb des Schweizer BÃ¼rgerrechts die versicherungsmÃ¤ssigen Voraussetzungen fÃ¼r eine ordentliche Rente (Art. 36 Abs. 1 IVG) nicht.</w:t>
      </w:r>
    </w:p>
    <w:p>
      <w:r>
        <w:t>3.4Â Â Â Â  Den Anspruch auf eine ausserordentliche Rente hat die IV-Stelle ebenfalls zu Recht verneint, da der (erst anderthalb Jahre nach Vollendung des zwanzigsten Altersjahrs in die Schweiz eingereiste) BeschwerdefÃ¼hrer nicht wÃ¤hrend der gleichen Zahl wie sein Jahrgang versichert war, wie dies sowohl fÃ¼r die Anspruchsberechtigung fÃ¼r AuslÃ¤nder als auch fÃ¼r Schweizer BÃ¼rger vorausgesetzt wird (Art. 39 Abs. 1 IVG in Verbindung mit Art. 42 Abs. 1 AHVG, vgl. auch Rz 7006 ff. der Wegleitung Ã¼ber die Renten (RWL) und BGE 136 V 33 Erw. 4.4). Angesichts des Umstands, dass der BeschwerdefÃ¼hrer das Erfordernis des - ununterbrochenen - einjÃ¤hrigen Mindestaufenthalts in der Schweiz bei Eintritt der InvaliditÃ¤t nicht erfÃ¼llt, ist die Berufung auf Art. 39 Abs. 3 in Verbindung mit Art. 9 Abs. 3 IVG (Urk. 22 S. 2) jedenfalls unbehelflich.</w:t>
      </w:r>
    </w:p>
    <w:p>
      <w:r>
        <w:t>4.Â Â Â Â Â Â  GemÃ¤ss Art. 69 Abs. 1 bis des Bundesgesetzes Ã¼ber die Invalidenversicherung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600.--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