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IV.2009.00656 vom 20. September 2010</w:t>
      </w:r>
    </w:p>
    <w:p>
      <w:r>
        <w:t>ZH Sozialversicherungsgericht, 2010-09-20, DE</w:t>
      </w:r>
    </w:p>
    <w:p>
      <w:r>
        <w:rPr>
          <w:b/>
        </w:rPr>
        <w:t xml:space="preserve">Quelle: </w:t>
      </w:r>
      <w:r>
        <w:t>https://mcp.opencaselaw.ch/entscheid/zh_sozialversicherungsgericht_IV.2009.00656</w:t>
      </w:r>
    </w:p>
    <w:p>
      <w:r>
        <w:t>FR: ZH_SOZIALVERSICHERUNGSGERICHT IV.2009.00656 du 20 septembre 2010</w:t>
      </w:r>
    </w:p>
    <w:p>
      <w:r>
        <w:t>IT: ZH_SOZIALVERSICHERUNGSGERICHT IV.2009.00656 del 20 settembre 2010</w:t>
      </w:r>
    </w:p>
    <w:p>
      <w:pPr>
        <w:pStyle w:val="Heading2"/>
      </w:pPr>
      <w:r>
        <w:t>Erwägungen</w:t>
      </w:r>
    </w:p>
    <w:p>
      <w:r>
        <w:rPr>
          <w:b/>
        </w:rPr>
        <w:t>E. 5</w:t>
      </w:r>
    </w:p>
    <w:p>
      <w:r>
        <w:t>5.1Â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 Juni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5.2Â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5.3Â Â Â Â Â Â Â Â  Anspruch auf eine Rente haben gemÃ¤ss Art. 28 Abs. 1 IVG Versicherte, die:</w:t>
      </w:r>
    </w:p>
    <w:p>
      <w:r>
        <w:t>a.Â  ihre ErwerbsfÃ¤higkeit oder die FÃ¤higkeit, sich im Aufgabenbereich zu betÃ¤tigen, nicht durch zumutbare Eingliederungsmassnahmen wieder herstellen, erhalten oder verbessern kÃ¶nnen;</w:t>
      </w:r>
    </w:p>
    <w:p>
      <w:r>
        <w:t>b.Â  wÃ¤hrend eines Jahres ohne wesentlichen Unterbruch durchschnittlich mindestens 40 Prozent arbeitsunfÃ¤hig (Art. 6 ATSG) gewesen sind; und</w:t>
      </w:r>
    </w:p>
    <w:p>
      <w:r>
        <w:t>c.Â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5.4Â Â Â Â Â Â Â Â  ArbeitsunfÃ¤higkeit ist die durch eine BeeintrÃ¤chtigung der kÃ¶rperlichen, geistigen oder psychischen Gesundheit bedingte, volle oder teilweise UnfÃ¤higkeit, im bisherigen Beruf oder Aufgabenbereich zumutbare Arbeit zu leisten. Bei langer Dauer wird auch die zumutbare TÃ¤tigkeit in einem anderen Beruf oder Aufgabenbereich berÃ¼cksichtigt (Art. 6 ATSG).</w:t>
      </w:r>
    </w:p>
    <w:p>
      <w:r>
        <w:t>5.5Â Â Â Â  GemÃ¤ss Art. 48 Abs. 2 IVG (aufgehoben per 1. Januar 2008) wurden die Leistungen in Abweichung von Art. 24 Abs. 1 ATSG (ErlÃ¶schen des Anspruchs auf Sozialversicherungsleistungen) lediglich fÃ¼r die Dauer von zwÃ¶lf der Anmeldung vorangegangenen Monaten ausgerichtet, wenn sich der Versicherte mehr als zwÃ¶lf Monate nach Entstehung des Anspruchs zum Leistungsbezug anmeldet. Weitergehende Nachzahlungen werden erbracht, wenn der Versicherte den anspruchsbegrÃ¼ndenden Sachverhalt nicht kennen konnte und die Anmeldung innert zwÃ¶lf Monaten nach Kenntnisnahme vornimmt.</w:t>
      </w:r>
    </w:p>
    <w:p>
      <w:r>
        <w:t>5.6Â Â Â Â  Jede psychogene StÃ¶rung, ob einfache oder neurotische Form, kann im Einzelfall Krankheitswert haben, weshalb jeder Einzelfall sorgfÃ¤ltig geprÃ¼ft werden muss. Notwendig sind in jedem Fall ein ausfÃ¼hrlicher Ã¤rztlicher Bericht oder ein entsprechendes fachÃ¤rztliches Gutachten sowie die AbklÃ¤rung der erwerblichen UmstÃ¤nde (AHI 1997 S. 43 Erw. 5c). Dabei mÃ¼ssen psychiatrische Berichte in der Regel auf einer persÃ¶nlichen Untersuchung beruhen (RKUV 2001 Nr. U 438 S. 345, Urteile des EidgenÃ¶ssischen Versicherungsgerichtes in Sachen B. vom 11. April 2008, 9C_602/2007, Erw. 5.3 und in Sachen O. vom 8. August 2006, I 169/06, Erw. 4.4 mit Hinweisen).</w:t>
      </w:r>
    </w:p>
    <w:p>
      <w:r>
        <w:t>5.7Â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Erw. 5.1 S. 232;125 V 351 Erw. 3a S. 352).</w:t>
      </w:r>
    </w:p>
    <w:p>
      <w:r>
        <w:t>6.Â Â Â Â Â Â</w:t>
      </w:r>
    </w:p>
    <w:p>
      <w:r>
        <w:t>6.1Â Â Â Â  Nach Eingang der Anmeldung zum Leistungsbezug und nach Beizug der Akten des Unfallversicherers und von Verlaufsberichten der behandelnden Ãrzte (Dres. Z.___ und A.___) teilte die Beschwerdegegnerin der BeschwerdefÃ¼hrerin am 21. Dezember 2006 mit, da die bestehenden medizinischen Unterlagen widersprÃ¼chlich seien und um ein umfassendes Beschwerdebild zu erhalten, sei eine polydisziplinÃ¤re AbklÃ¤rung in einer MEDAS-Stelle unumgÃ¤nglich (Urk. 6/28). Mit der Begutachtung wurde schliesslich das B.___ beauftragt.</w:t>
      </w:r>
    </w:p>
    <w:p>
      <w:r>
        <w:t>6.2Â Â Â Â  Am Gutachten des B.___ vom 18. MÃ¤rz 2008 (Urk. 6/54) wirkten die Dres. med. C.___, Facharzt fÃ¼r Innere Medizin FMH, D.___, Facharzt fÃ¼r Psychiatrie und Psychotherapie, sowie E.___, FMH Rheumatologie, mit. In WÃ¼rdigung der medizinischen Akten und der Ergebnisse der Untersuchung der BeschwerdefÃ¼hrerin (vom 18., 21. und 24. Januar 2008) stellten sie folgende Diagnose mit Einfluss auf die ArbeitsfÃ¤higkeit: Neurasthenie (ICD-10: F48.0). Ohne Einfluss auf die ArbeitsfÃ¤higkeit bezeichneten die Gutachter eine nicht nÃ¤her spezifizierbare Misswahrnehmung und diffuse HyposensibilitÃ¤t im Bereich der gesamten linken KÃ¶rperhÃ¤lfte, nicht dermatombezogen bei inkonstanter Schmerzangabe und Palpationsbefunden im Bereich links paracervical der SchultergÃ¼rtelregion und der Infraspinatusregion sowie im Rahmen einer anhaltenden somatoformen SchmerzstÃ¶rung (ICD-10: F45.4). Unter BerÃ¼cksichtigung aller Gegebenheiten und Befunde erachteten die Experten die BeschwerdefÃ¼hrerin aus rein psychiatrischer Sicht aufgrund der Neurasthenie fÃ¼r die zuletzt ausgeÃ¼bte TÃ¤tigkeit als VerkÃ¤uferin sowie fÃ¼r jegliche VerweisungstÃ¤tigkeiten fÃ¼r maximal 20 % arbeitsunfÃ¤hig. Prognostisch sei unter Optimierung psychotherapeutischer und Nutzung psychopharmakologischer Behandlungsoptionen prinzipiell eine Verbesserung des Gesundheitszustandes und damit der ArbeitsfÃ¤higkeit zu erwarten, wenngleich das Ausmass der Selbstlimitierung, das Krankheitsverhalten, der mÃ¶gliche sekundÃ¤re Krankheitsgewinn und die Ãberzeugung der Versicherten, sich in einer Opferrolle zu befinden, die therapeutischen Erfolgaussichten doch erheblich limitieren wÃ¼rden (Urk. 6/54/32). Aus rheumatologisch-somatischer Sicht sei die BeschwerdefÃ¼hrerin fÃ¼r alle TÃ¤tigkeiten vollschichtig als zu 100 % arbeitsfÃ¤hig (Urk. 6/54/44).</w:t>
      </w:r>
    </w:p>
    <w:p>
      <w:r>
        <w:t>6.3</w:t>
      </w:r>
    </w:p>
    <w:p>
      <w:r>
        <w:t>6.3.1Â Â  GemÃ¤ss den vom Rheumatologen Dr. E.___ erhobenen Befunden wird von der BeschwerdefÃ¼hrerin namentlich in allen Bewegungsrichtungen ein Ziehen linksseitig cervicothoracal und in der Schulterregion angegeben, bei Lateralflexion nach links auch rechtsseitig. Es gab keine Hinweise fÃ¼r HypermobilitÃ¤t oder InstabilitÃ¤t und es war keine Facettengelenkschmerzen provozierbar. Der periphere Gelenkstatus war unauffÃ¤llig, der Weichteiluntersuch ergab inkonstante Befunde mit folgenden Diskrepanzen: Bei der Untersuchung in sitzender Position wÃ¼rden Gegeninnervationen in allen Richtungen an der HalswirbelsÃ¤ule (HWS) bestehen, wobei die Beweglichkeit dadurch auch in Rotation deutlich eingeschrÃ¤nkt sei, in Bauchlage kÃ¶nne aber der Kopf problemlos links und rechts gelagert werden. In sitzender Position ergebe sich bei Palpation der Weichteile eine erhebliche Schmerzbekundung. Jedoch kÃ¶nne in Bauchlage wÃ¤hrend Ablenkung im GesprÃ¤ch eine Tiefenpalpation der selben Region ohne jegliche Schmerzreaktion durchgefÃ¼hrt werden. In Bauchlage kÃ¶nnten im Gegensatz zur sitzenden und stehenden Position paravertebral-panvertebral keinerlei Tenderpoints oder muskulÃ¤re Dysbalancen gefunden werden, auch nicht im Bereiche der BeckenkÃ¤mme (Urk. 6/54/24-25). Dr. E.___ fÃ¼hrte aus, er kÃ¶nne rheumatologisch-somatisch die beschriebenen Beschwerden, die Befunde und die erwÃ¤hnten Diskrepanzen, respektive Inkonstanz der Befunde nicht erklÃ¤ren, die RÃ¶ntgenuntersuchung sei unauffÃ¤llig, bis auf eine diskrete Abnahme der Lordosierung in der oberen HÃ¤lfte der HWS, ohne Hinweise klinisch fÃ¼r eine HypermobilitÃ¤t, respektive HWS-InstabilitÃ¤t. Aufgrund der ausdrÃ¼cklichen Selbstlimitierung, der Inkonstanz der Beschwerdeangabe mit Betonung der Beschwerden in gewissen Positionen, vor allem dann, wenn die BeschwerdefÃ¼hrerin durch das GesprÃ¤ch nicht abgelenkt sei und den radiologisch weitestgehend normalen Befunden, gehe er von Inkonsistenzen mit bewusstseinsnahen Anteilen aus. Aus rheumatologisch-somatischer Sicht bestehe eine volle ArbeitsfÃ¤higkeit (Urk. 6/54/26).</w:t>
      </w:r>
    </w:p>
    <w:p>
      <w:r>
        <w:t>6.3.2Â Â  Die Beurteilung in psychiatrischer Sicht stÃ¼tzt sich namentlich auf die folgende, vom B.___-Gutachter D.___ erhobene Befundlage: Die Beschwerdeschilderungen der BeschwerdefÃ¼hrerin seien durchwegs ausufernd und nur schwer nachvollziehbar, es wÃ¼rden ein ausgeprÃ¤gtes Mitteilungs- und ErklÃ¤rungsbedÃ¼rfnis sowie eine Tendenz zur Aggravation deutlich. Ein eigentlicher Leidensdruck sei dabei aber nur wenig spÃ¼rbar, und die BeschwerdefÃ¼hrerin wirke bei der Beschwerdeschilderung nicht immer authentisch. Der formale Gedankengang sei inhaltlich auf die Beschwerdeschilderung und eigene Defizite fokussiert. Es wÃ¼rden dysfunktionale BewÃ¤ltigungsmechanismen mit einer ausgeprÃ¤gten Tendenz zur Selbstlimitierung deutlich. Relevante akzentuierte PersÃ¶nlichkeitszÃ¼ge fÃ¤nden sich bei der BeschwerdefÃ¼hrerin nicht. Inhaltliche DenkstÃ¶rungen mit wahnhaftem Erleben seien ebenfalls nicht zu eruieren. Obwohl die BeschwerdefÃ¼hrerin Ã¼ber stÃ¤ndige MÃ¼digkeit und Konzentrationsprobleme klage, seien im Rahmen der Exploration die GedÃ¤chtnisfunktionen sowie Aufmerksamkeit, Konzentration und Intelligenz jedoch klinisch unauffÃ¤llig gewesen (Urk. 6/54/30). GestÃ¼tzt auf diese Befunde gelangte Dr. D.___ zur Beurteilung, dass die BeschwerdefÃ¼hrerin vÃ¶llig in ihrer Kranken- und Opferrolle verfangen sei. Es wÃ¼rden sich ausser einer nachvollziehbaren Wut auf den Unfallverursacher keine Hinweise auf relevante innerseelische Konflikte oder EinschrÃ¤nkungen bei der affektiven SchwingungsfÃ¤higkeit ergeben. Die ICD- Kriterien zur Diagnose einer depressiven StÃ¶rung seien demgemÃ¤ss nicht erfÃ¼llt. Ebenso liessen sich keine typischen psychopathologischen Befunde oder psychischen FunktionsstÃ¶rungen mehr eruieren, welche die Diagnose einer posttraumatischen BelastungsstÃ¶rung begrÃ¼nden kÃ¶nnten. Eine psychovegetative Ãbererregung mit starker Angst, Beklemmung und Schreckhaftigkeit sowie kÃ¶rperlichen Symptomen (Hyperarousal) im Rahmen einer allfÃ¤lligen posttraumatischen BelastungsstÃ¶rung lasse sich aktuell nicht mehr eruieren. Zwar seien die Kriterien zur Diagnose einer anhaltenden somatoformen SchmerzstÃ¶rung (ICD-10: F45.4) bei der BeschwerdefÃ¼hrerin gemÃ¤ss ICD-Klassifikation (WHO) erfÃ¼llt, gemÃ¤ss der FÃ¶rster-Kriterien wirke sich die Diagnose jedoch nicht auf die ArbeitsfÃ¤higkeit aus. Es fÃ¤nden sich weiter keine auffÃ¤llige prÃ¤morbide PersÃ¶nlichkeitsstruktur beziehungsweise -entwicklung sowie keine psychiatrische Erkrankung (PersÃ¶nlichkeitsstÃ¶rungen, Suchtproblematik, hirnorganische BeeintrÃ¤chtigungen), ebenso sei ein Verlust der sozialen Integration (Ehescheidung, Arbeitsplatzverlust, sozialer RÃ¼ckzug, Verlust persÃ¶nlicher Interessen) nicht vollstÃ¤ndig eingetreten (Urk. 6/54/31). Es mÃ¼sse allerdings in diagnostischer Hinsicht von einer Neurasthenie (ICD-10: F48.0) ausgegangen werden, da die BeschwerdefÃ¼hrerin Ã¼ber vermehrte MÃ¼digkeit bereits nach geringen geistigen oder kÃ¶rperlichen Anstrengungen, verbunden mit abnehmender Arbeitsleistung und EffektivitÃ¤t bei der BewÃ¤ltigung tÃ¤glicher Aufgaben sowie KonzentrationsschwÃ¤che, klage. Es fÃ¤nden sich zudem weitere typische Symptome fÃ¼r eine Neurasthenie (Urk. 6/54/31). Insgesamt resultiere eine ArbeitsunfÃ¤higkeit von maximal 20 % (Urk. 6/54/32).</w:t>
      </w:r>
    </w:p>
    <w:p>
      <w:r>
        <w:t>7.Â Â Â Â Â Â</w:t>
      </w:r>
    </w:p>
    <w:p>
      <w:r>
        <w:t>7.1 Â Â Â</w:t>
      </w:r>
    </w:p>
    <w:p>
      <w:r>
        <w:t>7.1.1Â Â  In psychiatrischer Hinsicht kritisiert die BeschwerdefÃ¼hrerin vorab, sie leide an einer somatoformen SchmerzstÃ¶rung sowie an einer posttraumatischen BelastungsstÃ¶rung verbunden mit einer mittelschweren Depression sowie an (posttraumatischer) MigrÃ¤ne. Bei der im Gutachten diagnostizierten Neurasthenie handle es sich bloss um eine Verlegenheitsdiagnose (Urk. 1 S. 5). Wenn die BeschwerdefÃ¼hrerin geltend macht, nach Auffassung des F.___ liege bei ihr auch eine mittelschwere Depression vor, so verkennt sie dabei offensichtlich, dass von den Ãrzten des F.___ weder im Bericht vom 12. April 2004 nach der interdisziplinÃ¤ren Schmerzsprechstunde (Urk. 6/29/10) noch im Bericht der Neurologischen Klinik und Poliklinik des F.___ vom 2. Juni 2006 (Urk. 6/29/8) eine mittelschwere Depression diagnostiziert wurde. Auch der die BeschwerdefÃ¼hrerin behandelnde Psychiater Dr. A.___ stellte keine solche Diagnose (Urk. 6/30). Der B.___-Gutachter D.___ setzte sich auch mit der (von den Ãrzten der Klinik G.___ differentialdiagnostisch aufgestellten) Diagnose der reaktiven leichten bis mittelschweren Depression (vgl. Urk. 6/83) auseinander und hat das Vorliegen einer Depression verworfen. Sodann wird im B.___-Gutachten festgehalten, dass sich die in den beiden Arztberichten des F.___ noch angefÃ¼hrte posttraumatische BelastungsstÃ¶rung nicht mehr feststellen lasse.</w:t>
      </w:r>
    </w:p>
    <w:p>
      <w:r>
        <w:t>7.1.2Â Â  Die BeschwerdefÃ¼hrerin macht weiter geltend, dass im Bericht des F.___ von Dr. med. H.___, Leiter der Abteilung Kopfweh und Schmerz, Neurologie des F.___, MigrÃ¤neanfÃ¤lle festgehalten wÃ¼rden. Die B.___-Gutachter wÃ¼rden sich damit nicht auseinandersetzen (Urk. 1 S. 5). Die Gutachter des B.___ haben die posttraumatische MigrÃ¤ne in der medizinischen Vorgeschichte der BeschwerdefÃ¼hrerin aufgefÃ¼hrt (Urk. 6/54/14). Ebenfalls werden die MigrÃ¤nesymptome bei der Systemanamnese und bei der Schilderung der BeschwerdefÃ¼hrerin der jetzigen Leiden (aus subjektiver Sicht) angegeben (Urk. 6/54/17-19). Im Zeitpunkt der Untersuchung der BeschwerdefÃ¼hrerin konnten die Experten keine Befunde mehr erheben, die fÃ¼r eine posttraumatische MigrÃ¤ne sprÃ¤chen, ein Umstand, der nicht als aussergewÃ¶hnlich erscheint. Wenn sodann der Fachexperte D.___ gestÃ¼tzt auf die von ihm erhobenen psychopathologischen Befunde bei der BeschwerdefÃ¼hrerin eine Neurasthenie diagnostizierte, so ist dies aufgrund der Aktenlage nicht zu beanstanden. Die Behauptung, diese Diagnose sei eine Verlegenheitsdiagnose, entbehrt jeglicher fundierter BegrÃ¼ndung. Da der Psychiater D.___ weder relevante akzentuierte PersÃ¶nlichkeitszÃ¼ge noch inhaltliche DenkstÃ¶rungen feststellen konnte (Erw. 6.3.4), ist nicht zu beanstanden, dass er keine Fremdanamnese durchgefÃ¼hrt hat. Ferner war es auch nicht erforderlich, dass die B.___-Gutachter, wie von der BeschwerdefÃ¼hrerin gerÃ¼gt, den behandelnden Psychiater Dr. A.___ befragen, lagen ihnen doch die Berichte von Dr. A.___ vor (vgl. Urk. 6/54/2).</w:t>
      </w:r>
    </w:p>
    <w:p>
      <w:r>
        <w:t>7.2Â Â Â Â Â Â Â Â  Zusammenfassend ergibt sich, dass das B.___-Gutachten - auch bezÃ¼glich des rheumatologischen Teilgutachtens und des Teilgutachtens betreffend innere Medizin - auf sorgfÃ¤ltigen und eingehenden fachspezifischen Untersuchungen beruht, die geklagten Beschwerden gebÃ¼hrend berÃ¼cksichtigt und in Kenntnis und Auseinandersetzung der Vorakten erstellt wurde. Was schliesslich die Dauer der AbklÃ¤rungen anbelangt, so missversteht die BeschwerdefÃ¼hrerin wohl die Aufgabe eines Gutachters, der als neutraler Experte offene medizinische Fragen zu klÃ¤ren hat. Die Rolle des behandelnden Arztes ist eine andere, steht dieser doch in einem VertrauensverhÃ¤ltnis zu seinem Patienten und ist daher in der Beurteilung seiner eigenen Behandlungsergebnisse oft nicht ganz unbefangen. Im Ãbrigen ergeben sich aus dem Gutachten keine Hinweise auf lediglich oberflÃ¤chliche Untersuchungen, haben doch alle drei Experten eine ausfÃ¼hrliche Anamnese und eigene Befunde erhoben. Das Gutachten entspricht in jeder Hinsicht den von der Rechtsprechung aufgestellten Anforderungen (vgl. Erw. 5.7), weshalb darauf abzustellen ist. An dieser Beurteilung vermÃ¶gen sÃ¤mtliche Ã¼brigen Vorbringen der BeschwerdefÃ¼hrerin nichts zu Ã¤ndern. Mit den B.___-Gutachtern ist daher davon auszugehen, dass die BeschwerdefÃ¼hrerin mit Einfluss auf die ArbeitsfÃ¤higkeit einzig noch an einer Neurasthenie (ICD-10: F48.0) leidet.</w:t>
      </w:r>
    </w:p>
    <w:p>
      <w:r>
        <w:t>7.3Â Â Â Â</w:t>
      </w:r>
    </w:p>
    <w:p>
      <w:r>
        <w:t>7.3.1Â Â  Die BeschwerdefÃ¼hrerin rÃ¼gt den von den B.___-Gutachtern auf den 21. Juni 2004 festgelegten Beginn der 20%igen ArbeitsunfÃ¤higkeit der BeschwerdefÃ¼hrerin (vom Unfalltag, 20. Februar 2003, bis 20. Juni 2004 soll fÃ¼r eine ausserhÃ¤usliche TÃ¤tigkeit eine gÃ¤nzliche ArbeitsunfÃ¤higkeit vorgelegen haben). GemÃ¤ss den B.___-Gutachtern ist der genaue Beginn der 20%igen ArbeitsunfÃ¤higkeit aus psychiatrischer Sicht retrospektiv schwierig zurÃ¼ckzudatieren. Seit dem Aufenthalt in der Rehaklinik I.___ sei wiederholt die Diagnose einer posttraumatischen BelastungsstÃ¶rung gestellt worden, wobei diese Diagnose nicht habe bestÃ¤tigt werden kÃ¶nnen. FÃ¼r den Zeitraum vor der Begutachtung mÃ¼sse von einem instabilen Gesundheitszustand ausgegangen werden. Aus somatischer Sicht habe zu keiner Zeit eine EinschrÃ¤nkung der ArbeitsfÃ¤higkeit bestanden, und es sei anzunehmen, dass die BeschwerdefÃ¼hrerin nach Abschluss ihrer letzten stationÃ¤ren Rehabilitation am 21. Juli 2004 somatisch gesehen vollstÃ¤ndig arbeitsfÃ¤hig war (Urk. 6/54/37). Den Berichten des F.___ ist nichts zum Beginn der ArbeitsunfÃ¤higkeit der BeschwerdefÃ¼hrerin zu entnehmen (Urk. 6/29/8-9 sowie Urk. 6/29/10-15), und Dr. A.___ geht fÃ¼r den Zeitraum vom 1. April 2003 bis zum 26. Dezember 2006 von einer wechselnden ArbeitsunfÃ¤higkeit im zuletzt ausgeÃ¼bten Beruf von 50 bis 100 % aus (Urk. 6/30).</w:t>
      </w:r>
    </w:p>
    <w:p>
      <w:r>
        <w:t>7.3.2Â Â Â Â Â Â Â Â  Aufgrund der medizinischen Aktenlage erscheint es als plausibel, dass die BeschwerdefÃ¼hrerin mit Ã¼berwiegender Wahrscheinlichkeit ab Juli 2004 in somatischer Hinsicht in ihrer ArbeitsfÃ¤higkeit nicht mehr eingeschrÃ¤nkt war. Die zustÃ¤ndige Unfallversicherung hat denn auch ihre Leistungen gestÃ¼tzt unter anderem auf den Bericht der Neurologin Dr. med. J.___ vom 15. April 2003 (Urk. 6/9/4), der Klinik K.___ vom 19. MÃ¤rz 2004 (Urk. 6/7/22) und der Rehaklinik I.___ - wo die BeschwerdefÃ¼hrerin vom 27. Mai bis 21. Juni 2004 hospitalisiert war - vom 14. Juli 2004 (Urk. 6/7/14) per 15. MÃ¤rz 2005 eingestellt, da bereits nach wenigen Monaten nach dem Unfall die fÃ¼r ein HWS-Schleudertrauma typischen Beschwerden zunehmend von einer psychischen Problematik Ã¼berlagert worden seien und spÃ¤testens im Zeitpunkt der Leistungseinstellung keine somatischen Unfallfolgen mehr vorgelegen hÃ¤tten (vgl. Urteil des hiesigen Gerichts vom 3. November 2006, Urk. 10). Somit kann nicht beanstandet werden, wenn die Beschwerdegegnerin von einer lediglich um 20 % eingeschrÃ¤nkten ArbeitsunfÃ¤higkeit seit Mitte 2004 ausgeht.</w:t>
      </w:r>
    </w:p>
    <w:p>
      <w:r>
        <w:t>8.Â Â Â Â Â Â Â Â  Unbestritten blieb vorliegend die EinschÃ¤tzung der Beschwerdegegnerin, wonach die BeschwerdefÃ¼hrerin zu 80 % im Erwerbsbereich und zu 20 % im Aufgabenbereich (Haushalt) tÃ¤tig sei (Urk. 2, Urk. 6/70). Diese sozialversicherungsrechtliche Qualifikation ergibt sich im Ãbrigen auch aus den Akten, weshalb darauf abzustellen ist. Auch der AbklÃ¤rungsbericht betreffend die beeintrÃ¤chtigte ArbeitsfÃ¤higkeit in Beruf und Haushalt (Urk. 6/70) wird von der BeschwerdefÃ¼hrerin zu Recht nicht gerÃ¼gt.</w:t>
      </w:r>
    </w:p>
    <w:p>
      <w:r>
        <w:t>9.Â Â Â Â Â Â  Die Anmeldung der BeschwerdefÃ¼hrerin zum Leistungsbezug ist bei der Beschwerdegegnerin am 21. Juli 2005 eingegangen (Urk. 6/1/1 in Verbindung mit Urk. 6/2, Begleitschreiben vom 20. Juli 2005 zur IV-Anmeldung). GemÃ¤ss dem auf den vorliegenden Sachverhalt noch anwendbaren Art. 48 Abs. 2 IVG (aufgehoben per 1. Januar 2008) besteht rÃ¼ckwirkend hÃ¶chstens fÃ¼r die zwÃ¶lf der Anmeldung vorangegangenen Monate ein Leistungsanspruch, mithin ab 1. Juli 2004. Nachdem bei der BeschwerdefÃ¼hrerin ab Juli 2004 in somatischer Hinsicht von keiner EinschrÃ¤nkung auf die ArbeitsfÃ¤higkeit und aus psychiatrischer Sicht von einer solchen von 20 % auszugehen ist, besteht ab Mitte 2004 keine ArbeitsunfÃ¤higkeit, welche einen Anspruch der BeschwerdefÃ¼hrerin auf eine Invalidenrente zu begrÃ¼nden vermÃ¶chte. Die Beschwerdegegnerin hat den Anspruch der BeschwerdefÃ¼hrerin auf eine Invalidenrente somit zu Recht verneint, weshalb die Beschwerde vollumfÃ¤nglich abzuweisen ist.</w:t>
      </w:r>
    </w:p>
    <w:p>
      <w:r>
        <w:t>10.Â Â Â Â Â Â Â Â  GestÃ¼tzt auf Art. 69 Abs. 1 bis IVG in der seit dem 1. Juli 2006 in Kraft stehenden Fassung ist das Beschwerdeverfahren kostenpflichtig. Die Kosten sind unabhÃ¤ngig vom Streitwert nach dem Verfahrensaufwand festzulegen und vorliegend auf Fr. 700.-- anzusetzen. AusgangsgemÃ¤ss sind diese Kosten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Rechtsanwalt Eric Stern</w:t>
      </w:r>
    </w:p>
    <w:p>
      <w:r>
        <w:t>- Sozialversicherungsanstalt des Kantons ZÃ¼rich, IV-Stelle, unter Beilage einer Kopie von Urk. 10</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