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IV.2009.00653 vom 29. Dezember 2010</w:t>
      </w:r>
    </w:p>
    <w:p>
      <w:r>
        <w:t>ZH Sozialversicherungsgericht, 2010-12-29, DE</w:t>
      </w:r>
    </w:p>
    <w:p>
      <w:r>
        <w:rPr>
          <w:b/>
        </w:rPr>
        <w:t xml:space="preserve">Quelle: </w:t>
      </w:r>
      <w:r>
        <w:t>https://mcp.opencaselaw.ch/entscheid/zh_sozialversicherungsgericht_IV.2009.00653</w:t>
      </w:r>
    </w:p>
    <w:p>
      <w:r>
        <w:t>FR: ZH_SOZIALVERSICHERUNGSGERICHT IV.2009.00653 du 29 décembre 2010</w:t>
      </w:r>
    </w:p>
    <w:p>
      <w:r>
        <w:t>IT: ZH_SOZIALVERSICHERUNGSGERICHT IV.2009.00653 del 29 dicembre 2010</w:t>
      </w:r>
    </w:p>
    <w:p>
      <w:pPr>
        <w:pStyle w:val="Heading2"/>
      </w:pPr>
      <w:r>
        <w:t>Erwägungen</w:t>
      </w:r>
    </w:p>
    <w:p>
      <w:r>
        <w:rPr>
          <w:b/>
        </w:rPr>
        <w:t>E. 3</w:t>
      </w:r>
    </w:p>
    <w:p>
      <w:r>
        <w:t>3.1Â Â Â Â  Festzuhalten ist vorab, dass die BeschwerdefÃ¼hrerin seit der KÃ¼ndigung ihrer Arbeitsstelle per 31. Januar 2002 (Urk. 7/10/4) keiner ErwerbstÃ¤tigkeit mehr nachgegangen ist (vgl. Auszug aus dem individuellen Konto [IK] vom 25. September 2008; Urk. 7/23), weshalb die PrÃ¼fung einer VerÃ¤nderung in erwerblicher Hinsicht ohnehin nicht in Betracht kommt.</w:t>
      </w:r>
    </w:p>
    <w:p>
      <w:r>
        <w:t>3.2Â Â Â Â  Einig sind sich die Parteien aufgrund des zweiten Schriftenwechsels (Urk. 11, 2 und 14) zu Recht, dass zwischen der ersten VerfÃ¼gung vom 6. Februar 2004 (Urk. 7/15) und der RevisionsverfÃ¼gung vom 5. Juni 2009 (Urk. 2) - wie nachfolgend aufzuzeigen sein wird - auch keine wesentliche Verbesserung des Gesundheitszustandes der BeschwerdefÃ¼hrerin eingetreten ist.</w:t>
      </w:r>
    </w:p>
    <w:p>
      <w:r>
        <w:t>Â Â Â Â Â Â Â Â  Der Allgemeinmediziner Dr. med. A.___, der die Versicherte seit 1996 hausÃ¤rztlich betreut, diagnostizierte in seinem Bericht vom 10. Dezember 2002 zuhanden der Beschwerdegegnerin eine seit 1996 bestehende, chronifizierte depressive StÃ¶rung mit somatischen Symptomen, Panikattacken sowie eine im Februar 2001 festgestellte arterielle Hypertonie (Urk. 7/5/3). Nach den Angaben des Arztes war die depressive StÃ¶rung, eine protrahierte Trauerreaktion, die erstmals nach dem Unfalltod ihres Sohnes aufgetreten war. Der Hausarzt stÃ¼tzte sich bei der Beurteilung des Gesundheitszustandes der BeschwerdefÃ¼hrerin auf den zu seinen Handen verfassten Bericht von Dr. med. C.___, Facharzt fÃ¼r Psychiatrie und Psychotherapie und Leiter des Instituts F.___, vom 1. Februar 2002, in welchem der Psychiater als Befund ein depressives Zustandsbild von mindestens mittelschwerem Ausmass, mit SchlafstÃ¶rungen, Lustlosigkeit, Antriebslosigkeit und innerer Unruhe erhoben hatte (Urk. 7/5/9).</w:t>
      </w:r>
    </w:p>
    <w:p>
      <w:r>
        <w:t>Â Â Â Â Â Â Â Â  Zum gleichen Befund gelangte auch Dr. med. B.___, FachÃ¤rztin fÃ¼r Psychiatrie und Psychotherapie, bei welcher die Beschwerdegegnerin im Rahmen des zweiten Revisionsverfahrens auf Ersuchen des Hausarztes Dr. A.___ hin (vgl. sein Schreiben vom 24. September 2008; Urk. 7/24/10) ein psychiatrisches Gutachten hatte erstellen lassen (Urk. 7/25). Denn dem Gutachten vom 27. Dezember 2008 (Urk. 7/26/1-17) ist als Diagnose eine chronifizierte, knapp mittelgradige, agitiert-depressive Episode mit somatischem Schmerzsyndrom (ICD-10 F32.11) nach schwerem Unfall der SÃ¶hne 1996 (einer verstorben und der andere invalid; ICD-10 Z63.4 und Z63.7) sowie mit low-dose Benzodiazepinabusus (ICD-10 F13.25) zu entnehmen (Urk. 7/26/14).</w:t>
      </w:r>
    </w:p>
    <w:p>
      <w:r>
        <w:t>3.3Â Â Â Â  Vergleicht man den Gesundheitszustand der BeschwerdefÃ¼hrerin, wie er im Zeitpunkt der Rentenzusprache vorgelegen hat, mit dem bei Erlass der RevisionsverfÃ¼gung vorliegenden Zustand, so ist festzustellen, dass sich an der damals gestellten Diagnose (Urk. 7/5/3) nichts geÃ¤ndert hat, denn auch Dr. B.___ geht im Bericht vom 27. Dezember 2008 von einer knapp mittelschweren depressiven StÃ¶rung aus (Urk. 7/26/14).</w:t>
      </w:r>
    </w:p>
    <w:p>
      <w:r>
        <w:t>Â Â Â Â Â Â Â Â  GestÃ¼tzt auf die medizinische Aktenlage ist keine revisionsrelevante VerÃ¤nderung des Gesundheitszustandes der BeschwerdefÃ¼hrerin gegeben. Vielmehr liegt angesichts der unverÃ¤nderten Diagnosen und Befunde eine unterschiedliche EinschÃ¤tzung eines gleichgebliebenen Gesundheitszustandes vor. Damit - insoweit ist den Parteien beizupflichten - fehlt es an einem materiellen Revisionsgrund im Sinne von Art. 17 Abs. 1 ATSG.</w:t>
      </w:r>
    </w:p>
    <w:p>
      <w:r>
        <w:rPr>
          <w:b/>
        </w:rPr>
        <w:t>E. 4</w:t>
      </w:r>
    </w:p>
    <w:p>
      <w:r>
        <w:t>4.1Â Â Â Â  Zu prÃ¼fen bleibt, ob die mit VerfÃ¼gung vom 6. Februar 2004 rechtskrÃ¤ftig zugesprochene Invalidenrente unter dem Titel der prozessualen Revision gemÃ¤ss Art. 53 Abs. 1 ATSG oder unter dem Titel der WiedererwÃ¤gung gemÃ¤ss Art. 53 Abs. 2 ATSG auf eine halbe Rente herabgesetzt werden kann. Vorab ist festzuhalten, dass die Voraussetzungen einer prozessualen Revision nicht erfÃ¼llt sind, geht es hierbei doch darum, dass die versicherte Person nach dem Erlass der formell rechtskrÃ¤ftigen VerfÃ¼gung erhebliche neue Tatsachen entdeckt oder Beweismittel auffindet, deren Beibringung zuvor nicht mÃ¶glich war.</w:t>
      </w:r>
    </w:p>
    <w:p>
      <w:r>
        <w:t>Â Â Â Â Â Â Â Â  Somit ist der Frage nachzugehen, ob ein WiedererwÃ¤gungsgrund vorliegt, das heisst, ob die ursprÃ¼ngliche RentenverfÃ¼gung der Beschwerdegegnerin vom 6. Februar 2004 (Urk. 7/15) zweifellos unrichtig war und deren Berichtigung von erheblicher Bedeutung ist, wobei letztere Voraussetzung angesichts der periodischen Leistung erfÃ¼llt ist.</w:t>
      </w:r>
    </w:p>
    <w:p>
      <w:r>
        <w:t>4.2Â Â Â Â</w:t>
      </w:r>
    </w:p>
    <w:p>
      <w:r>
        <w:t>4.2.1Â Â  Wie erwÃ¤hnt (Erw. 3.2) basierte die ursprÃ¼ngliche Rentenzusprache auf den Attesten der Dres. A.___ (Urk. 7/5/3-4) und C.___ (Urk. 7/5/9-10). Trotz der seit 1996 bestehenden depressiven StÃ¶rung habe die Versicherte an ihrem langjÃ¤hrigen Arbeitsort weiterhin arbeiten kÃ¶nnen und eine erneute depressive Episode sei erst im Zusammenhang mit der erhaltenen KÃ¼ndigung aufgetreten, worauf die Versicherte vollstÃ¤ndig arbeitsunfÃ¤hig geworden sei (Urk. 7/5/4). Trotz der Behandlung mit Antidepressiva und Psychotherapie habe keine Verbesserung des Gesundheitszustandes herbeigefÃ¼hrt werden kÃ¶nnen und eine berufliche Reintegration sei nicht gelungen, was Dr. A.___ bereits gegenÃ¼ber dem Vertrauensarzt der Helsana Versicherungen AG bestÃ¤tigt hatte (vgl. Bericht vom 15. Oktober 2002; Urk. 7/5/8). Weiter hielt Dr. A.___ im Bericht vom 10. Dezember 2002 fest, die BeschwerdefÃ¼hrerin sei kÃ¶rperlich grundsÃ¤tzlich voll belastungsfÃ¤hig, limitierend wirke sich die Motivation beziehungsweise die deprimierte Grundstimmung begleitet von einer subjektiven kÃ¶rperlichen SchwÃ¤che aus. Da die BeschwerdefÃ¼hrerin trotz Medikation immer wieder unter nÃ¤chtlichen Panikattacken leide und sich nach wie vor absolut arbeitsunfÃ¤hig fÃ¼hle, seien zwar mehrmals Arbeitsversuche beziehungsweise eine Reintegration am Arbeitsplatz diskutiert worden. Die Versicherte habe sich aber ausserstande gefÃ¼hlt, eine solche Belastung auf sich zu nehmen. Dr. A.___ stellte angesichts des chronifizierten Verlaufs der Erkrankung eine schlechte Prognose und attestierte auch weiterhin eine vollstÃ¤ndige ArbeitsunfÃ¤higkeit (Urk. 7/5/8), wobei er als sinnvolles und realisierbares Ziel das Erreichen einer 50%igen ArbeitsfÃ¤higkeit erachtete (Urk. 7/5/4 in Verbindung mit Urk. 7/5/8).</w:t>
      </w:r>
    </w:p>
    <w:p>
      <w:r>
        <w:t>Â Â Â Â Â Â Â Â  Zu einer allfÃ¤lligen RestarbeitsfÃ¤higkeit machte Dr. C.___ im Bericht zuhanden des Hausarztes vom 1. Februar 2002 (Urk. 7/5/9-10) keine Angaben, erwÃ¤hnte aber, dass sich das Leiden der Versicherten mit dem Verlust der Arbeitsstelle, welche ihr Struktur, Selbstwert und auch eine gewisse VerdrÃ¤ngungsmÃ¶glichkeit gegeben habe, verschlimmert habe. Der Psychiater fÃ¼hrte weiter aus, es wÃ¤re zu begrÃ¼ssen, wenn sich die Versicherte wieder einer TÃ¤tigkeit, sei dies im eigenen Haushalt bei der Betreuung des Enkelkindes, sei es allenfalls spÃ¤ter ausser Haus, zuwenden wÃ¼rde (Urk. 7/5/10). Zur Erreichung einer Verbesserung des Gesundheitszustandes erachtete er - nebst entsprechender antidepressiver Medikation - die WeiterfÃ¼hrung der ambulanten Psychotherapie bei lic. phil. D.___ als unerlÃ¤sslich.</w:t>
      </w:r>
    </w:p>
    <w:p>
      <w:r>
        <w:t>Â Â Â Â Â Â Â Â  Auf Anfrage der Beschwerdegegnerin vom 5. Februar 2003 (Urk. 7/8/1) wies Dr. C.___ unter Beilage seines bereits aktenkundigen Berichts vom 1. Februar 2002 (Urk. 7/8/3-4) darauf hin, dass die letzte Untersuchung am 17. Januar 2002 stattgefunden habe, er die aktuelle Situation der Versicherten nicht kenne und daher entsprechende Fragen zum Gesundheitszustand respektive zur ArbeitsfÃ¤higkeit nicht beantworten kÃ¶nne (Urk. 7/8/2). Trotzdem ging die Beschwerdegegnerin gemÃ¤ss dem Feststellungsblatt fÃ¼r den Beschluss vom 29. Juli 2003 (Urk. 7/11/1-3) von einer seit dem 8. November 2001 bestehenden vollstÃ¤ndigen ArbeitsunfÃ¤higkeit der BeschwerdefÃ¼hrerin aus (Urk. 7/11/3) und bejahte mit VerfÃ¼gung vom 6. Februar 2004 den Anspruch auf eine ganze Rente (Urk. 7/15).</w:t>
      </w:r>
    </w:p>
    <w:p>
      <w:r>
        <w:t>4.2.2Â Â  Nach einer revisionsweisen (formlosen) BestÃ¤tigung der ganzen Invalidenrente gemÃ¤ss Mitteilung vom 16. August 2005 (Urk. 7/20), wobei die Beschwerdegegnerin ohne Weiteres wiederum auf die Angaben des Hausarztes vom 5. August 2005 und damit auf eine weiterhin andauernde vollstÃ¤ndige ArbeitsunfÃ¤higkeit abstellte (Urk. 7/18/3 und 7/19), forderte sie im Rahmen des zweiten amtlich eingeleiteten Revisionsverfahrens beim Hausarzt Dr. A.___ einen Bericht (Urk. 7/24) an. Dr. A.___ teilte der Beschwerdegegnerin am 24. September 2008 jedoch mit, er fÃ¼hle sich als betreuender Hausarzt nicht in der Lage, die Zumutbarkeit einer allfÃ¤lligen ErwerbstÃ¤tigkeit zu beurteilen. Er wies auf eine nach wie vor bestehende PsycholabilitÃ¤t und AnfÃ¤lligkeit zu psychosomatischen Beschwerden hin und ersuchte die IV-Stelle, eine psychiatrische Begutachtung durchzufÃ¼hren (Urk. 7/24/10).</w:t>
      </w:r>
    </w:p>
    <w:p>
      <w:r>
        <w:t>4.3Â Â Â Â  GegenÃ¼ber der sie begutachtenden Psychiaterin berichtete die BeschwerdefÃ¼hrerin, sie habe auf Ersuchen des Hausarztes eine regelmÃ¤ssige Psychotherapie bei D.___ besucht, dann aber zu einer Psychiaterin, Dr. E.___, gewechselt, welche ihr gesagt habe, sie brauche die Therapie, die ohnehin nur noch einmal im Monat oder noch weniger erfolgt sei, nicht weiterzufÃ¼hren (Urk. 7/26/5-6). Trotz dieser Therapie, welche sie nun nicht mehr fortgesetzt habe, sei sie traurig geblieben und mÃ¼sse zum Schlafen Medikamente nehmen. GemÃ¤ss eigenen Angaben habe sie viele Medikamente, welche ihr verschrieben worden seien, nicht vertragen und wieder absetzen mÃ¼ssen. Insgesamt gehe es ihr psychisch besser, da sie weniger Angst habe und auch das Zittern etwas weniger stark sei (Urk. 7/26/10). Dagegen sei kÃ¶rperlich eine Verschlechterung eingetreten. So erwÃ¤hnte die Versicherte einen eineinhalb Jahre zurÃ¼ckliegenden Sturz zu Hause, wobei sie sich am Knie verletzt habe. Sie wies auf seither vorhandene Schmerzen am ganzen KÃ¶rper hin; sie verspÃ¼re in den Fingern Ameisenlaufen (Urk. 7/26/6 und 7/26/10), kÃ¶nne nicht lange stehen oder wenn sie lange sitze, bekomme sie RÃ¼cken- und HÃ¼ftschmerzen, beim Aufstehen sei ihr schwindlig, oft habe sie ein Sausen im Ohr wie Musik. Die Medikamente machten sie mÃ¼de und sie bekomme davon Magenschmerzen; sie fÃ¼hle sich einfach nicht mehr fit. Weiter schilderte die BeschwerdefÃ¼hrerin der Gutachterin die besonders jeweils in der Zeit zwischen Oktober und Januar auftretende Traurigkeit, wobei sie aber darauf bestehe, ungefÃ¤hr jÃ¤hrlich das Grab ihres Sohnes im F.___ besuchen zu kÃ¶nnen, obwohl sie dann auch krank werde und wegen ihres Blutdrucks oder wegen Schmerzen ins Spital mÃ¼sse (Urk. 7/26/7).</w:t>
      </w:r>
    </w:p>
    <w:p>
      <w:r>
        <w:t>Â Â Â Â Â Â Â Â  Dem Bericht von Dr. B.___ vom 27. Dezember 2008 ist weiter zu entnehmen, dass die Versicherte, welche gut deutsch spreche, sich um Kooperation bemÃ¼ht habe, aber unwirsch und ungeduldig auf allgemeine Fragen bezÃ¼glich ihrer Biographie reagiert und das GesprÃ¤ch immer wieder auf ihre Beschwerden gelenkt habe. Dabei habe das kÃ¶rperliche Erleben im Vordergrund gestanden und sei teils mimisch, teils mit Klagen und Jammern lebhaft zum Ausdruck gebracht worden (Urk. 7/26/11). Die Sitzhaltung der Versicherten sei unauffÃ¤llig gewesen, doch habe diese beim Aufstehen auf RÃ¼ckenschmerzen hingewiesen und Schwindel erwÃ¤hnt. GemÃ¤ss der Psychiaterin waren bei der bewusstseinsklaren und allseits orientierten Versicherten bei der Untersuchung weder Auffassung noch Konzentration oder MerkfÃ¤higkeit eingeschrÃ¤nkt. Soweit prÃ¼fbar habe auch keine EinschrÃ¤nkung des GedÃ¤chtnisses festgestellt werden kÃ¶nnen. Die aktuelle Befindlichkeit und ihre reduzierte Lebenssituation nÃ¤hmen in der Wahrnehmung der Versicherten eine zentrale Stellung ein. Im affektiven Bereich erlebte Dr. B.___ die Versicherte als mittelgradig bedrÃ¼ckt (Urk. 7/26/11-12). Die Grundstimmung beschrieb die Psychiaterin als sorgenvoll; die Versicherte wirke innerlich gespannt, sie fÃ¼hle sich gereizt und nervÃ¶s (Urk. 7/26/12). Anamnestisch sei ein GrÃ¼beln feststellbar. Mit den Gedanken sei die Versicherte immer wieder bei ihrem verunfallten Sohn; sie bemÃ¼he sich aber, sich von diesen Gedanken abzulenken. Freude wÃ¼rden ihr die Enkelkinder bereiten, aber auch die Besuche in der Heimat. Im Gutachten finden sich Hinweise auf einen sozialen RÃ¼ckzug der Versicherten, reduzierte Kontakte zu Drittpersonen und BeschrÃ¤nkung der Kontakte auf Personen innerhalb der Grossfamilie (Urk. 7/26/12).</w:t>
      </w:r>
    </w:p>
    <w:p>
      <w:r>
        <w:t>Â Â Â Â Â Â Â Â  AnlÃ¤sslich der gutachterlichen Untersuchung habe die Versicherte imponiert durch ein knapp mittelgradiges agitiert-depressives Zustandsbild wie Einengung auf die Schmerzsymptomatik, schwankenden Antrieb sowie Schlaf- und AppetenzstÃ¶rungen (Urk. 7/26/13). Die blockierte Trauerreaktion habe zur Chronifizierung der depressiven StÃ¶rung gefÃ¼hrt und beeinflusse auch die somatisch nicht eindeutig einzuordnende Schmerzsymptomatik (Urk. 7/26/13-14).</w:t>
      </w:r>
    </w:p>
    <w:p>
      <w:r>
        <w:t>4.4Â Â Â Â  GestÃ¼tzt auf die vorhandenen medizinischen Unterlagen und die persÃ¶nliche Begutachtung gelangte Dr. B.___ zum Schluss, dass eine knapp mittelschwere depressive StÃ¶rung mit psychovegetativen Symptomen beziehungsweise somatischem Syndrom vorliege (Urk. 7/26/12) und aufgrund der psychischen BeeintrÃ¤chtigung - angesichts der seit dem Jahr 2002 eingetretenen Chronifizierung - von einer 50%igen ArbeitsunfÃ¤higkeit fÃ¼r Montagearbeiten auszugehen sei (Urk. 7/26/15). GemÃ¤ss der EinschÃ¤tzung der Psychiaterin gilt die attestierte ArbeitsunfÃ¤higkeit ab dem Zeitpunkt der Begutachtung (Urk. 7/26/15).</w:t>
      </w:r>
    </w:p>
    <w:p>
      <w:r>
        <w:t>Â Â Â Â Â Â Â Â  Der Beschwerdegegnerin ist beizupflichten, wenn sie auf das Gutachten von Dr. B.___ vom 27. Dezember 2008 abstellt (vgl. Feststellungsblatt fÃ¼r den Beschluss vom 6. April 2009; Urk. 7/27/3), denn es beruht auf einer sorgfÃ¤ltig erhobenen Anamnese (Urk. 7/26 S. 3 ff.) unter Einbezug der von der Beschwerdegegnerin zugestellten Vorakten (Urk. 7/26/8/-10) und hat sich auch mit den von der BeschwerdefÃ¼hrerin vorgebrachten Beschwerden auseinandergesetzt. Die Bemessung der ArbeitsfÃ¤higkeit korreliert mit der diagnostisch festgehaltenen Symptomatik sowie mit den beschriebenen krankheitsbedingten Limitierungen. Somit wird das psychiatrische Gutachten in beweisrechtlicher Hinsicht den von der Rechtsprechung entwickelten Anforderungen (vorne Erw. 1.4) gerecht, weshalb ihm grundsÃ¤tzlich voller Beweiswert zukommt.</w:t>
      </w:r>
    </w:p>
    <w:p>
      <w:r>
        <w:t>4.5Â Â Â Â  Die GewÃ¤hrung der ganzen Rente beruhte allein auf den vom Hausarzt damals gemachten Angaben zur ArbeitsunfÃ¤higkeit in der angestammten TÃ¤tigkeit; demgegenÃ¼ber hatte sich der Facharzt - Dr. C.___ - hierzu nie geÃ¤ussert (Urk. 7/5/9-10). Die Beschwerdegegnerin unterliess es, das Ausmass der Auswirkung der psychischen Beschwerden auf die ArbeitsfÃ¤higkeit der Versicherten - sei es in der angestammten TÃ¤tigkeit, sei es in einer VerweistÃ¤tigkeit - fachÃ¤rztlich abzuklÃ¤ren. Damit entbehrte die VerfÃ¼gung vom 6. Februar 2004 einer zuverlÃ¤ssigen Grundlage zur Bemessung des InvaliditÃ¤tsgrades. Im Lichte der damaligen Aktenlage erweist sich die Zusprache einer ganzen Invalidenrente - von welcher sich auch die Beschwerdegegnerin mittlerweile (Urk. 6) distanziert hat - als nicht nachvollziehbar und damit als zweifelsohne unrichtig.</w:t>
      </w:r>
    </w:p>
    <w:p>
      <w:r>
        <w:t>4.6Â Â Â Â  GestÃ¼tzt auf das Ã¼berzeugende Gutachten von Dr. B.___ ist demnach von einer ArbeitsfÃ¤higkeit der BeschwerdefÃ¼hrerin von 50 % ab dem 1. Januar 2009 auszugehen (Urk. 7/26/15) und der InvaliditÃ¤tsgrad mittels eines Einkommensvergleichs zu ermitteln.</w:t>
      </w:r>
    </w:p>
    <w:p>
      <w:r>
        <w:t>Â Â Â Â Â Â Â Â</w:t>
      </w:r>
    </w:p>
    <w:p>
      <w:r>
        <w:t>Â Â Â Â Â Â Â Â Dieser hat gemÃ¤ss Art. 28a Abs. 1 Â in Verbindung mit Art. 16 ATSG in der Regel in der Weise zu erfolgen, dass die beiden hypothetischen Erwerbseinkommen ziffernmÃ¤ssig mÃ¶glichst genau ermittelt und einander gegenÃ¼bergestellt werden, worauf sich aus der Einkommensdifferenz der InvaliditÃ¤tsgrad bestimmen lÃ¤sst. Der InvaliditÃ¤tsgrad ist durch Prozentvergleich zu ermitteln, wenn Validen- und Invalideneinkommen sich nicht hinreichend genau oder nur mit unverhÃ¤ltnismÃ¤ssig grossem Aufwand bestimmen lassen und in letzterem Fall zudem angenommen werden kann, die GegenÃ¼berstellung der nach Massgabe der im Einzelfall bekannten UmstÃ¤nde geschÃ¤tzten, mit Prozentzahlen bewerteten hypothetischen Einkommen ergebe ein ausreichend zuverlÃ¤ssiges Resultat. Diese Berechnungsweise ist insbesondere anwendbar, wenn die konkreten VerhÃ¤ltnisse so liegen, dass die Differenz zwischen Validen- und Invalideneinkommen die fÃ¼r den Umfang des Rentenanspruchs massgebenden Grenzwerte von 70, 60, 50 und 40 Prozent (Art. 28 Abs. 2 IVG) eindeutig Ã¼ber- oder unterschreitet (BGE 104 V 135 Erw. 2b S. 137; Urteil des Bundesgerichts in Sachen S. vom 23. MÃ¤rz 2010, 9C_100/2010, Erw. 2.1 mit Hinweis).</w:t>
      </w:r>
    </w:p>
    <w:p>
      <w:r>
        <w:t>Â Â Â Â Â Â Â Â  Da die Gutachterin die 50%ige (Rest)ArbeitsfÃ¤higkeit auf die angestammte TÃ¤tigkeit als Montagearbeiterin bezieht (Urk. 7/26/15), ist der InvaliditÃ¤tsgrad gestÃ¼tzt auf einen Prozentvergleich festzusetzen (vgl. Feststellungsblatt fÃ¼r den Beschluss vom 6. April 2009; Urk. 7/27/3). Demnach ist die Herabsetzung auf eine halbe Invalidenrente rechtens.</w:t>
      </w:r>
    </w:p>
    <w:p>
      <w:r>
        <w:t>4.7Â Â Â Â  Zusammenfassend ist die angefochtene VerfÃ¼gung vom 5. Juni 2009 im Ergebnis zu bestÃ¤tigen und die Beschwerde ist abzuweisen.</w:t>
      </w:r>
    </w:p>
    <w:p>
      <w:r>
        <w:t>5.Â Â Â Â Â Â  GemÃ¤ss Art. 69 Abs. 1 bis IVG ist das Beschwerdeverfahren bei Streitigkeiten um die Bewilligung oder die Verweigerung von IV-Leistungen vor dem kantonalen Versicherungsgericht kostenpflichtig. Die Kosten werden nach dem Verfahrensaufwand und unabhÃ¤ngig vom Streitwert im Rahmen von 200-1000 Franken festgelegt. Die Gerichtskosten sind nach richterlichem Ermessen auf Fr. 600.-- festzusetzen und der BeschwerdefÃ¼hrerin aufzuerlegen.</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Zustellung gegen Empfangsschein an:</w:t>
      </w:r>
    </w:p>
    <w:p>
      <w:r>
        <w:t>- Rechtsanwalt Philipp Baumann</w:t>
      </w:r>
    </w:p>
    <w:p>
      <w:r>
        <w:t>- Sozialversicherungsanstalt des Kantons ZÃ¼rich, IV-Stelle</w:t>
      </w:r>
    </w:p>
    <w:p>
      <w:r>
        <w:t>- Bundesamt fÃ¼r Sozialversicherungen</w:t>
      </w:r>
    </w:p>
    <w:p>
      <w:r>
        <w:t>- Y.___ Pensionskasse, ___</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