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IV.2009.00641 vom 29. Dezember 2010</w:t>
      </w:r>
    </w:p>
    <w:p>
      <w:r>
        <w:t>ZH Sozialversicherungsgericht, 2010-12-29, DE</w:t>
      </w:r>
    </w:p>
    <w:p>
      <w:r>
        <w:rPr>
          <w:b/>
        </w:rPr>
        <w:t xml:space="preserve">Quelle: </w:t>
      </w:r>
      <w:r>
        <w:t>https://mcp.opencaselaw.ch/entscheid/zh_sozialversicherungsgericht_IV.2009.00641</w:t>
      </w:r>
    </w:p>
    <w:p>
      <w:r>
        <w:t>FR: ZH_SOZIALVERSICHERUNGSGERICHT IV.2009.00641 du 29 décembre 2010</w:t>
      </w:r>
    </w:p>
    <w:p>
      <w:r>
        <w:t>IT: ZH_SOZIALVERSICHERUNGSGERICHT IV.2009.00641 del 29 dicembre 2010</w:t>
      </w:r>
    </w:p>
    <w:p>
      <w:pPr>
        <w:pStyle w:val="Heading2"/>
      </w:pPr>
      <w:r>
        <w:t>Erwägungen</w:t>
      </w:r>
    </w:p>
    <w:p>
      <w:r>
        <w:rPr>
          <w:b/>
        </w:rPr>
        <w:t>E. 1</w:t>
      </w:r>
    </w:p>
    <w:p>
      <w:r>
        <w:t>1.1Â Â Â Â  X.___, geboren 1949, arbeitete ab Ende Juli 1996 bei der Y.___ im Personalrestaurant, im letzten Jahr zu einem Pensum von durchschnittlich 29 Wochenstunden (Angaben vom 16. Januar 2008 im Fragebogen fÃ¼r den Arbeitgeber, Urk. 12/9). Daneben war sie ab dem 1. September 1999 bei der Z.___ in der Reinigung angestellt und verrichtete dort ein Wochenpensum von 12 Stunden (Angaben vom 23. Januar 2009 im Fragebogen fÃ¼r den Arbeitgeber, Urk. 12/10).</w:t>
      </w:r>
    </w:p>
    <w:p>
      <w:r>
        <w:t>1.2Â Â Â Â  Nachdem X.___ seit vielen Jahren an RÃ¼ckenschmerzen gelitten hatte, wurde sie im FrÃ¼hjahr/Sommer 2007 im WirbelsÃ¤ulenzentrum der Klinik A.___ untersucht (Bericht vom 2. April 2007 Ã¼ber die Konsultation vom 30. MÃ¤rz 2007, Urk. 12/13 S. 5-6; Bericht vom 2. Juli 2007 Ã¼ber die Konsultation vom 29. Juni 2007, Urk. 12/13 S. 3-4). In der Folge wurde in der Klinik A.___ am 6. August 2007 eine Operation in Form einer transforaminalen lumbalen intersomatischen Fusion durchgefÃ¼hrt (Bericht der Klinik A.___ vom 23. Januar 2008, Urk. 12/13 S. 1-2).</w:t>
      </w:r>
    </w:p>
    <w:p>
      <w:r>
        <w:t>Â Â Â Â Â Â Â Â  Am 14. Dezember 2007 meldete sich X.___ bei der Invalidenversicherung zum Leistungsbezug an (Urk. 12/2). Die Sozialversicherungsanstalt des Kantons ZÃ¼rich (SVA), IV-Stelle, holte die erwÃ¤hnten Angaben der Arbeitgeber und die genannten medizinischen Berichte ein und liess anschliessend auf Vorschlag ihrer RegionalÃ¤rzte Dr. med. B.___ und Dr. med. C.___ vom 9. Mai 2008 (Feststellungsblatt vom 12. September 2008, Urk. 12/18 S. 2) durch Dr. med. D.___, Spezialarzt fÃ¼r OrthopÃ¤dische Chirurgie, das Gutachten vom 8. Juli 2008 erstellen (Urk. 12/17). Nach Einholung einer weiteren regionalÃ¤rztlichen Stellungnahme vom 8. September 2008 bei Dr. B.___ (Urk. 12/18 S. 4) und der berufsberaterischen Ãberlegungen zum Einkommensvergleich vom 12. September 2008 (Urk. 12/19) teilte die IV-Stelle der Versicherten mit Vorbescheid vom 12. September 2008 mit, dass sie ihren Rentenanspruch zu verneinen gedenke, da ihr InvaliditÃ¤tsgrad nur 37 % betrage (Urk. 12/21). X.___ erhob Einwendungen (undatiertes Schreiben in Urk. 12/24) und liess diese, nunmehr vertreten durch RechtsanwÃ¤ltin Pia Dennler-Hager, mit Eingabe vom 6. November 2008 ergÃ¤nzen (Urk. 12/33), wobei sie insbesondere RÃ¶ntgenaufnahmen der WirbelsÃ¤ule vom 13. August 2007 (Urk. 12/29) und einen provisorischen Austrittsbericht der Klinik A.___ vom 14. August 2007 einreichen liess (Urk. 12/30). Dabei liess sie beantragen, es sei ihr eine Invalidenrente zuzusprechen, eventuell seien weitere AbklÃ¤rungen zu treffen. Ausserdem liess sie um die Bestellung ihrer Rechtsvertreterin zur unentgeltlichen RechtsbeistÃ¤ndin ersuchen (Urk. 12/33 S. 2) und liess dieses Gesuch mit Eingabe vom 27. April 2009 substantiieren (Urk. 12/40).</w:t>
      </w:r>
    </w:p>
    <w:p>
      <w:r>
        <w:t>1.3Â Â Â Â  Mit VerfÃ¼gung vom 26. Mai 2009 entschied die IV-Stelle aufgrund einer nochmaligen regionalÃ¤rztlichen Beurteilung durch Dr. C.___ vom 9. MÃ¤rz 2009 (Feststellungsblatt vom 26. Mai 2009, Urk. 12/42) im Sinne ihres Vorbescheids und verneinte, ausgehend von einem InvaliditÃ¤tsgrad von 37 %, den Anspruch der Versicherten auf eine Invalidenrente (Urk. 2 = Urk. 12/43). Das Gesuch um die unentgeltliche Rechtsvertretung bewilligte sie mit VerfÃ¼gung vom 24. Juni 2009 (Urk. 12/46).</w:t>
      </w:r>
    </w:p>
    <w:p>
      <w:r>
        <w:t>2.Â Â Â Â Â Â  Gegen die VerfÃ¼gung vom 26. Mai 2009 liess X.___ durch RechtsanwÃ¤ltin Pia Dennler-Hager mit Eingabe vom 29. Juni 2009 (Urk. 1) Beschwerde erheben mit den AntrÃ¤gen, es sei vom Sozialversicherungsgericht ein ErgÃ¤nzungsgutachten Ã¼ber ihren Gesundheitszustand einzuholen und hernach habe das Gericht Ã¼ber einen allfÃ¤lligen Rentenanspruch zu entscheiden, eventuell sei die angefochtene VerfÃ¼gung aufzuheben und das Verfahren sei zu weiteren AbklÃ¤rungen und zur neuen Entscheidung an die IV-Stelle zurÃ¼ckzuweisen, subeventuell sei ihr eine Invalidenrente zuzusprechen. Zudem liess X.___ auch fÃ¼r das Gerichtsverfahren um die unentgeltliche Rechtsvertretung ersuchen (Urk. 1 S. 2). Als neue Beweismittel liess die Versicherte insbesondere eine schriftliche Anfrage an den Hausarzt Dr. med. E.___, Facharzt fÃ¼r Allgemeine Medizin, vom 18. Juni 2009 (Urk. 3/12) und den Antwortbericht von Dr. E.___ vom 22. Juni 2009 (Urk. 3/11) einreichen. Mit Eingabe vom 14. Juli 2009 (Urk. 7) liess die Versicherte ferner einen Kurzbericht der Klinik A.___, Dr. med. F.___, WirbelsÃ¤ulenchirurgie, vom 1. Juli 2009 nachreichen, den die Ãrztin auf Anfrage der Rechtsvertreterin verfasst hatte (Urk. 8). Die IV-Stelle schloss in der Beschwerdeantwort vom 27. August 2009 auf Abweisung der Beschwerde (Urk. 11). Nachdem die Versicherte sodann mit Eingabe vom 17. September 2009 (Urk. 14) Belege zu ihrem Gesuch um die unentgeltliche Rechtsvertretung eingereicht hatte (Urk. 15, Urk. 16A und Urk. 16/1-16) und prÃ¤zisierend auch ein Gesuch um die unentgeltliche ProzessfÃ¼hrung gestellt hatte (Urk. 14 S. 3), kam das Gericht diesen Gesuchen mit VerfÃ¼gung vom 18. September 2009 nach und ordnete einen zweiten Schriftenwechsel an (Urk. 17). Die Versicherte blieb in der Replik vom 8. Dezember 2009 bei ihren Standpunkten (Urk. 23). Die IV-Stelle verzichtete mit Eingabe vom 6. Januar 2010 auf die Erstattung einer Duplik (Urk. 28), wovon die Versicherte am 11. Januar 2010 in Kenntnis gesetzt wurde (Urk. 29).</w:t>
      </w:r>
    </w:p>
    <w:p>
      <w:r>
        <w:t>Â Â Â Â Â Â Â Â  Auf die AusfÃ¼hrungen der Parteien und die eingereichten Unterlagen wird, soweit erforderlich, in den ErwÃ¤gungen eingegangen.</w:t>
      </w:r>
    </w:p>
    <w:p>
      <w:r>
        <w:t>Das Gericht zieht in ErwÃ¤gung:</w:t>
      </w:r>
    </w:p>
    <w:p>
      <w:r>
        <w:t>1.Â Â 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26. Mai 2009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in Sachen A. vom 19. Mai 2009, 8C_76/2009, Erw. 2). Im Folgenden werden die massgeblichen Gesetzesbestimmungen - soweit nichts anderes vermerkt ist - in der seit dem 1. Januar 2008 geltenden Fassung zitiert.</w:t>
      </w:r>
    </w:p>
    <w:p>
      <w:r>
        <w:rPr>
          <w:b/>
        </w:rPr>
        <w:t>E. 2</w:t>
      </w:r>
    </w:p>
    <w:p>
      <w:r>
        <w:t>2.1Â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w:t>
      </w:r>
    </w:p>
    <w:p>
      <w:r>
        <w:t>2.2Â Â Â Â  GemÃ¤ss Art. 28 Abs. 2 IVG haben Versicherte Anspruch auf eine ganze Rente, wenn sie mindestens zu 70 %, auf eine Dreiviertelsrente, wenn sie mindestens zu 60 %, auf eine halbe Rente, wenn sie mindestens zu 50 % oder auf eine Viertelsrente, wenn sie mindestens zu 40 % invalid sind.</w:t>
      </w:r>
    </w:p>
    <w:p>
      <w:r>
        <w:t>Â Â Â Â 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(sogenanntes Invalideneinkommen), in Beziehung gesetzt zum Erwerbseinkommen, das sie erzielen kÃ¶nnte, wenn sie nicht invalid geworden wÃ¤re (sogenanntes Valideneinkommen).</w:t>
      </w:r>
    </w:p>
    <w:p>
      <w:r>
        <w:t>2.3Â Â Â Â  Der Rentenanspruch entsteht nach Art. 29 Abs. 1 IVG in der bis Ende 2007 in Kraft gewesenen Fassung frÃ¼hestens in dem Zeitpunkt, in dem die versicherte Person mindestens zu 40 % bleibend erwerbsunfÃ¤hig geworden ist (lit. a) oder wÃ¤hrend eines Jahres ohne wesentlichen Unterbruch durchschnittlich mindestens zu 40 % arbeitsunfÃ¤hig war (lit. b). Eine entsprechende Regelung ist in Art. 28 Abs. 1 lit. b und c IVG in der ab Anfang 2008 gÃ¼ltigen Fassung statuiert.</w:t>
      </w:r>
    </w:p>
    <w:p>
      <w:r>
        <w:t>Â Â Â Â Â Â Â Â  WÃ¤hrend bei der Ermittlung des InvaliditÃ¤tsgrades die Erwerbseinbusse und damit die HÃ¶he des Einkommens eine entscheidende Rolle spielt, das auf dem gesamten in Frage kommenden Arbeitsmarkt mit einer dem Gesundheitsschaden angepassten zumutbaren TÃ¤tigkeit erzielbar ist (vgl. Art. 7 ATSG), beurteilt sich die ArbeitsunfÃ¤higkeit (vgl. Art. 6 ATSG) im Sinne von Art. 28 Abs. 1 lit. b IVG nach der durch einen Gesundheitsschaden bedingten Einbusse an funktionellem LeistungsvermÃ¶gen, und es kommt dabei in der Regel einzig auf die EinschrÃ¤nkungen im bisherigen Beruf an (vgl. BGE 130 V 99 Erw. 3.2, 105 V 159 Erw. 2a, 97 V 231 Erw. 2).</w:t>
      </w:r>
    </w:p>
    <w:p>
      <w:r>
        <w:t>2.4Â Â Â Â  FÃ¼r die Beurteilung von Rechtsfragen, denen medizinische Sachverhalte zugrunde liegen, ist das Gericht auf Angaben und Unterlagen von medizinischen Fachpersonen, namentlich von Ãrztinnen und Ãrzten, angewiesen. Hinsichtlich des Beweiswertes eines Arztberichtes ist nach hÃ¶chstrichterlicher Praxis entscheidend, ob der Bericht fÃ¼r die streitigen Belange umfassend ist, auf allseitigen Untersuchungen beruht, auch die geklagten Beschwerden berÃ¼cksichtigt, in Kenntnis der Vorakten abgegeben worden ist, in der Darlegung der medizinischen ZusammenhÃ¤nge und in der Beurteilung der medizinischen Situation einleuchtet und ob die Schlussfolgerungen des Experten oder der Expertin begrÃ¼ndet sind (BGE 125 V 352 Erw. 3a).</w:t>
      </w:r>
    </w:p>
    <w:p>
      <w:r>
        <w:rPr>
          <w:b/>
        </w:rPr>
        <w:t>E. 3</w:t>
      </w:r>
    </w:p>
    <w:p>
      <w:r>
        <w:t>3.1Â Â Â Â  Strittig und zu prÃ¼fen ist, ob und gegebenenfalls ab welchem Zeitpunkt die BeschwerdefÃ¼hrerin Anspruch auf eine Invalidenrente hat.</w:t>
      </w:r>
    </w:p>
    <w:p>
      <w:r>
        <w:t>3.2Â Â Â Â  Nachdem die Klinik A.___ in ihrem ersten Bericht Ã¼ber die Konsultation vom 30. MÃ¤rz 2007 rÃ¶ntgenologisch verschiedene Anomalien in der LendenwirbelsÃ¤ule festgestellt und in der klinischen Untersuchung Hinweise auf WurzelbeeintrÃ¤chtigungen gefunden hatte (Urk. 12/13 S. 5), ergaben die vorgeschlagenen neurologischen AbklÃ¤rungen gemÃ¤ss dem Bericht der Klinik A.___ Ã¼ber die Konsultation vom 29. Juni 2007 die Diagnose einer progredienten axonalen Radikulopathie auf der HÃ¶he L5 links bei ausgeprÃ¤gter Foraminalstenose durch eine hypertrophe Neoarthrose im Bereich L5/S1 links; als verantwortlich dafÃ¼r bezeichnet wurde der Befund einer komplexen kongenitalen Anomalie mit kongenitaler linkskonvexer LWS-Skoliose, einem Tethered Cord auf der HÃ¶he L4, einer Bogenschlussanomalie und einem Blockwirbel im Bereich L2/3, einer mittelgradigen Spinalkanalstenose L3/4 und einer Foraminalstenose L3/4 durch hypertrophe Spondylarthrosen, einer Spina bifida occulta sub L5, einer Duroektasie/Tarlov-Zyste S1-S3 und einer ISG (Iliosakralgelenk)-Arthrose links. Die vermutete WurzelschÃ¤digung bei L5 links wurde nunmehr als eindeutig bezeichnet und auf die foraminale Stenose auf der HÃ¶he L5/S1 zurÃ¼ckgefÃ¼hrt (Urk. 12/13 S. 3). Aufgrund dieser Feststellung wurde im August 2007 die genannte, im Bericht der Klinik A.___ vom 23. Januar 2008 erwÃ¤hnte Operation durchgefÃ¼hrt (vgl. Urk. 12/13 S. 1).</w:t>
      </w:r>
    </w:p>
    <w:p>
      <w:r>
        <w:t>Â Â Â Â Â Â Â Â</w:t>
      </w:r>
    </w:p>
    <w:p>
      <w:r>
        <w:t>Â Â Â Â Â Â Â Â  Zur ArbeitsfÃ¤higkeit fÃ¼hrte Dr. F.___ der Klinik A.___ unter Ziffer 6 des - nicht in den Akten vorhandenen (vgl. die Telefonnotiz vom 15. Dezember 2010, Urk. 31) - Fragenkatalogs aus, sie sÃ¤hen die BeschwerdefÃ¼hrerin aufgrund der kongenitalen Anomalien der WirbelsÃ¤ule sowie des Status nach Operation bei Osteochondrose L5/S1 nicht mehr als arbeitsfÃ¤hig in ihrem zuvor ausgefÃ¼hrten Beruf an. Ferner kÃ¤men auch andere Arbeiten nicht in Frage, da der BeschwerdefÃ¼hrerin lÃ¤ngeres Sitzen und Heben grÃ¶sserer GegenstÃ¤nde nicht mÃ¶glich sei (Urk. 12/13 S. 2).</w:t>
      </w:r>
    </w:p>
    <w:p>
      <w:r>
        <w:t>3.3Â Â Â Â  Dr. D.___ zog die von der Klinik A.___ erhobenen Befunde nicht in Zweifel, und er konnte auch die immer noch geklagten Beschwerden durch eigene Feststellungen verifizieren. So beobachtete er verschiedene Zeichen einer radikulÃ¤ren Symptomatik im Bereich der LendenwirbelsÃ¤ule, nÃ¤mlich das Fehlen des Achillessehnenreflexes auf der linken Seite, eine deutlich herabgesetzte SensibilitÃ¤t im linken Unterschenkel (Dermatom L5/S1) und eine leichte Parese fÃ¼r die Dorsalextension des linken Fusses und der linken Grosszehe (Urk. 12/17 S. 4). Des Weiteren fand er eine gegenÃ¼ber der rechten Seite verminderte Kraft in der Quadrizepsmuskulatur des linken Beins und bezeichnete diesen Befund als rÃ¼ckenbedingt, und die grobe Kraft im linken oberen Sprunggelenk schilderte er ebenfalls als gegenÃ¼ber rechts deutlich herabgesetzt (Urk. 12/17 S. 5). Schliesslich bezeichnete Dr. D.___ die Beweglichkeit im Bereich der Brust- und LendenwirbelsÃ¤ule als stark schmerzhaft eingeschrÃ¤nkt, mit einer ausgeprÃ¤gten Druck-, Klopf- und RÃ¼tteldolenz Ã¼ber den DornfortsÃ¤tzen L5 und S1 (Urk. 12/17 S. 3).</w:t>
      </w:r>
    </w:p>
    <w:p>
      <w:r>
        <w:t>Â Â Â Â Â Â Â Â  Im Gegensatz zur Klinik A.___ gelangte Dr. D.___ jedoch zum Schluss, die BeschwerdefÃ¼hrerin sei im Umfang von 60-70 % arbeitsfÃ¤hig in einer angepassten TÃ¤tigkeit. Dabei formulierte er als Belastbarkeitsprofil eine leichte TÃ¤tigkeit, vornehmlich ausgeÃ¼bt in Wechselbelastung oder vorwiegend sitzend, ohne Tragen von Lasten Ã¼ber 5 kg pro Seite, ohne lÃ¤nger dauernde vornÃ¼bergeneigte Haltung und ohne asymmetrische Lasteinwirkung (Urk. 12/17 S. 7). Seine von der Klinik A.___ abweichende Beurteilung begrÃ¼ndete Dr. D.___ damit, dass durch die Operation gemÃ¤ss den Angaben der BeschwerdefÃ¼hrerin zwar keine nachhaltige Verbesserung habe erzielt werden kÃ¶nnen, dass die BeschwerdefÃ¼hrerin aber bis zum August 2007 - also schon vor der Operation - trotz der schweren WirbelsÃ¤ulenanomalie voll gearbeitet habe (vgl. Urk. 12/17 S. 9).</w:t>
      </w:r>
    </w:p>
    <w:p>
      <w:r>
        <w:t>Â Â Â Â Â Â Â Â</w:t>
      </w:r>
    </w:p>
    <w:p>
      <w:r>
        <w:t>Â Â Â Â Â Â Â Â  Diese BegrÃ¼ndung leuchtet fÃ¼r sich allein nicht ein. Wohl trifft zu, dass die BeschwerdefÃ¼hrerin bei der ersten Vorsprache in der Klinik A.___ von Ende MÃ¤rz 2007 dargetan hatte, sie habe sich bis anhin mit den RÃ¼ckenschmerzen arrangiert; sie hatte damals aber auch angegeben, seit einigen Monaten seien neu Schmerzen im linken Bein mit GefÃ¼hlsstÃ¶rungen und einer SchwÃ¤che im linken Fuss dazugekommen (vgl. Urk. 12/13 S. 5). Somit hatten schon vor der Operation BeeintrÃ¤chtigungen in der LeistungsfÃ¤higkeit zumindest gedroht, wie die BeschwerdefÃ¼hrerin zu Recht sinngemÃ¤ss geltend macht (vgl. Urk. 1 S. 22 f. und Urk. 23 S. 7), und aus der LeistungsfÃ¤higkeit vor der Operation kann gemÃ¤ss der ebenfalls zutreffenden Argumentation der BeschwerdefÃ¼hrerin (Urk. 1 S. 24 und Urk. 23 S. 8 f.) nichts Direktes fÃ¼r die LeistungsfÃ¤higkeit nach der Operation abgeleitet werden. Dies gilt umso mehr, als Dr. D.___ die BeschwerdefÃ¼hrerin in ihrem bisherigen Beruf ebenfalls nicht mehr als arbeitsfÃ¤hig erachtete (Urk. 12/17 S. 7). Dabei nahm Dr. D.___ jedoch keinen Bezug auf die konkret erforderlichen Verrichtungen im Rahmen der bisherigen TÃ¤tigkeiten und nannte in der Anamnese (vgl. Urk. 12/17 S. 2) auch nur die Arbeit im Personalrestaurant, nicht aber diejenige in der Reinigung, die immerhin 12 Wochenstunden umfasste. Hinzu kommt, dass die Arbeit im Restaurant gemÃ¤ss Angaben der Y.___ im Fragebogen fÃ¼r den Arbeitgeber als TÃ¤tigkeit mit nur seltenem Stehen, aber hÃ¤ufigem Gehen beschrieben wurde und Ã¼berwiegend das Heben von nur leichten Gewichten verlangte (Urk. 12/9 S. 6). Damit bestÃ¼nde keine allzu grosse Diskrepanz zum von Dr. D.___ definierten Belastungsprofil, was zusÃ¤tzlichen ErklÃ¤rungsbedarf in Bezug auf die ArbeitsfÃ¤higkeitsbeurteilung von Dr. D.___ begrÃ¼ndet. Zu den Anforderungen am Arbeitsplatz der BeschwerdefÃ¼hrerin bei der Z.___ sodann ist gar nichts NÃ¤heres bekannt, sondern die Z.___ gab fÃ¼r derartige AuskÃ¼nfte eine Kontaktadresse an (vgl. Urk. 12/10 S. 7), an welche die Beschwerdegegnerin oder Dr. D.___ indessen, soweit ersichtlich, nicht gelangten.</w:t>
      </w:r>
    </w:p>
    <w:p>
      <w:r>
        <w:t>3.4Â Â Â Â  Die BegrÃ¼ndung der Klinik A.___ fÃ¼r die attestierte volle ArbeitsunfÃ¤higkeit fÃ¼r sÃ¤mtliche TÃ¤tigkeiten ist allerdings ebenfalls nicht schlÃ¼ssig. Denn wenn die Klinik hierfÃ¼r darauf hinwies, dass lÃ¤ngeres Sitzen und das Heben grÃ¶sserer GegenstÃ¤nde ebenfalls nicht mÃ¶glich seien (Urk. 12/13 S. 2 Ziffer 6), so sind auch TÃ¤tigkeiten denkbar, welche diese Anforderungen nicht stellen. Der Beschwerdegegnerin ist daher darin zuzustimmen (vgl. Urk. 11 S. 2), dass der Bericht der Klinik A.___ vom 23. Januar 2008 ein Belastbarkeitsprofil vermissen lÃ¤sst. Denn die BeschwerdefÃ¼hrerin gab gegenÃ¼ber Dr. D.___ immerhin an, sie kÃ¶nne zwar nur einige Minuten an Ort stehen, vermÃ¶ge aber maximal eine Stunde zu gehen oder zu sitzen (Urk. 12/17 S. 2 f.). Der nachgereichte Kurzbericht der Klinik A.___ vom 1. Juli 2009 (Urk. 8) liefert indessen in dieser Hinsicht keine Zusatzinformationen, da Dr. F.___ nur festhielt, gemÃ¤ss den hausinternen Richtlinien kÃ¶nne sie nicht Stellung zur Beurteilung durch Dr. D.___ nehmen und im Ãbrigen habe sich an der Beurteilung vom 23. Januar 2008 nichts geÃ¤ndert. Schliesslich verhilft auch der Bericht von Dr. E.___ vom 22. Juni 2009, in dem der Hausarzt der BeschwerdefÃ¼hrerin nur leichteste Arbeiten im maximalen Ausmass von zwei bis drei Stunden im Tag zumutete (Urk. 3/11), nicht zu einem abschliessenden Bild Ã¼ber die LeistungsfÃ¤higkeit, insbesondere deshalb nicht, weil der Hausarzt bei der ersten Anforderung eines Berichts durch die Beschwerdegegnerin noch erklÃ¤rt hatte, keine Angaben machen zu kÃ¶nnen, da die BeschwerdefÃ¼hrerin ausschliesslich in der Klinik A.___ behandelt werde (vg. die Aktennotiz der Beschwerdegegnerin vom 31. Januar 2008, Urk. 12/14).</w:t>
      </w:r>
    </w:p>
    <w:p>
      <w:r>
        <w:t>3.5Â Â Â Â  Es wÃ¤re mithin an Dr. D.___ als beauftragtem Gutachter gewesen, im Rahmen der Begutachtung und namentlich der ArbeitsfÃ¤higkeitsbeurteilung Zusatzinformationen bei der Klinik A.___ einzuholen, die vorliegendenfalls unerlÃ¤sslich gewesen wÃ¤ren. Dies gilt vor allem auch deshalb, weil dem Bericht der Klinik vom 23. Januar 2008 - zumal die Fragen zu den Antworten, die teilweise nur auf "Nein" oder "Ja" lauten, im Dossier fehlen (vgl. Urk. 31) - nicht entnommen werden kann, wie der Verlauf im Anschluss an die Operation war, ob im Januar 2008 eine weitere Zustandsverbesserung zu erwarten war und ob weitere Kontrollen in der Klinik vorgesehen waren. Bereits der ausfÃ¼hrliche Bericht, der im provisorischen Austrittsbericht vom 14. August 2007 angekÃ¼ndigt worden war (vgl. Urk. 12/30), ist nicht vorhanden, und es sind auch keine weiteren Krankengeschichte-EintrÃ¤ge der Klinik A.___ Ã¼ber Nachkontrollen bei den Akten.</w:t>
      </w:r>
    </w:p>
    <w:p>
      <w:r>
        <w:t>3.6Â Â Â Â  Unter diesen UmstÃ¤nden ist es angezeigt, dass die BeschwerdefÃ¼hrerin entsprechend ihrem Eventualantrag (Urk. 1 S. 2, S. 16 und S. 20) nochmals eingehend begutachtet wird und dass neben einem Arzt oder einer Ãrztin rheumatologischer/orthopÃ¤discher Ausrichtung auch eine medizinische Fachperson des Spezialgebiets der Neurologie beigezogen wird. Zudem wird von den beauftragten Gutachtern oder Gutachterinnen zu entscheiden sein, ob zur genauen ArbeitsfÃ¤higkeitsbeurteilung eine spezifische Evaluation der funktionellen LeistungsfÃ¤higkeit (EFL) nÃ¶tig ist.</w:t>
      </w:r>
    </w:p>
    <w:p>
      <w:r>
        <w:t>3.7Â Â Â Â  Die angefochtene VerfÃ¼gung vom 26. Mai 2009 ist somit aufzuheben, und die Sache ist an die Beschwerdegegnerin zurÃ¼ckzuweisen, damit sie im Sinne der ErwÃ¤gungen die erforderlichen AbklÃ¤rungen treffe und hernach Ã¼ber den Rentenanspruch der BeschwerdefÃ¼hrerin neu verfÃ¼ge.</w:t>
      </w:r>
    </w:p>
    <w:p>
      <w:r>
        <w:t>Â Â Â Â Â Â Â Â  DemgegenÃ¼ber ist der Anspruch der BeschwerdefÃ¼hrerin auf berufliche Massnahmen nicht Gegenstand der angefochtenen VerfÃ¼gung und damit auch nicht Thema des vorliegenden Verfahrens. Wird bereits ohne DurchfÃ¼hrung beruflicher Massnahmen ein rentenausschliessender InvaliditÃ¤tsgrad ermittelt, so heisst dies zwar nicht, dass sich die Frage nach beruflichen Massnahmen nicht stellt, es kann darÃ¼ber aber separat verfÃ¼gt werden. Anders ist dies in denjenigen FÃ¤llen, wo eine Rente zugesprochen wird, da eine solche Zusprechung nicht erfolgen darf, ohne dass geprÃ¼ft worden wÃ¤re, ob Eingliederungsmassnahmen durchzufÃ¼hren sind (BGE 108 V 212 f., 99 V 48), und da der Rentenanspruch nicht entstehen kann, solange Eingliederungsmassnahmen durchgefÃ¼hrt werden (BGE 126 V 243 Erw. 5, 121 V 190).</w:t>
      </w:r>
    </w:p>
    <w:p>
      <w:r>
        <w:t>Â Â Â Â Â Â Â Â  Beim dargelegten Ausgang des Verfahrens braucht an diese Stelle nicht nÃ¤her auf die AusfÃ¼hrungen der Parteien zum Validen- und zum Invalideneinkommen eingegangen zu werden. Den Parteien bleiben diesbezÃ¼glich im Verwaltungsverfahren und in einem allfÃ¤lligen weiteren Beschwerdeverfahren alle Rechte gewahrt.</w:t>
      </w:r>
    </w:p>
    <w:p>
      <w:r>
        <w:t>4.Â Â Â Â Â Â  Nach Art. 61 lit. g ATSG hat die obsiegende beschwerdefÃ¼hrende Person Anspruch auf den vom Gericht festzusetzenden Ersatz der Parteikosten, die ohne RÃ¼cksicht auf den Streitwert nach der Bedeutung der Streitsache und nach der Schwierigkeit des Prozesses zu bemessen sind; als weitere Bemessungskriterien nennen die ergÃ¤nzenden kantonalen Vorschriften (Â§ 34 des Gesetzes Ã¼ber das Sozialversicherungsgericht [GSVGer] sowie Â§ 8 der Verordnung Ã¼ber die GebÃ¼hren, Kosten und EntschÃ¤digungen vor dem Sozialversicherungsgericht [GebV SVGer]) den Zeitaufwand und die Barauslagen.</w:t>
      </w:r>
    </w:p>
    <w:p>
      <w:r>
        <w:t>Â Â Â Â Â Â Â Â  Die unentgeltliche Rechtsvertreterin der BeschwerdefÃ¼hrerin hat gemÃ¤ss der eingereichten Aufstellung vom 20. Dezember 2010 (Urk. 34, Urk. 35/1 und Urk. 35/2) zeitliche Aufwendungen von 14,81 Stunden und Barauslagen im Gesamtbetrag von Fr. 133.10 gehabt. Diese Aufwendungen erscheinen als angemessen. In Anwendung des gerichtsÃ¼blichen Stundenansatzes von Fr. 200.-- belÃ¤uft sich damit die GesamtentschÃ¤digung, die der unentgeltlichen Rechtsvertreterin auszurichten ist, unter BerÃ¼cksichtigung der Mehrwertsteuer von 7,6 % auf die geltend gemachten Fr. 3'330.35.</w:t>
      </w:r>
    </w:p>
    <w:p>
      <w:r>
        <w:t>5.Â Â Â Â Â Â  GestÃ¼tzt auf Art. 69 Abs. 1 bis IVG ist das Verfahren fÃ¼r die unterliegende Beschwerdegegnerin kostenpflichtig. Die Kosten sind unter BerÃ¼cksichtigung des gesetzlichen Rahmens (Fr. 200.-- bis Fr. 1'000.--) ermessensweise auf Fr. 700.-- festzusetzen.</w:t>
      </w:r>
    </w:p>
    <w:p>
      <w:r>
        <w:t>Das Gericht erkennt:</w:t>
      </w:r>
    </w:p>
    <w:p>
      <w:r>
        <w:t>1.Â Â Â Â Â Â Â Â  Die Beschwerde wird in dem Sinne gutgeheissen, dass die angefochtene VerfÃ¼gung vom 26. Mai 2009 aufgehoben und die Sache an die Sozialversicherungsanstalt des Kantons ZÃ¼rich (SVA), IV-Stelle, zurÃ¼ckgewiesen wird, damit sie im Sinne der ErwÃ¤gungen die erforderlichen AbklÃ¤rungen treffe und hernach Ã¼ber den Rentenanspruch der BeschwerdefÃ¼hrerin neu verfÃ¼ge.</w:t>
      </w:r>
    </w:p>
    <w:p>
      <w:r>
        <w:t>2.Â Â Â Â Â Â Â Â  Die Gerichtskosten von Fr. 700.-- werden der Beschwerdegegnerin auferlegt. Rechnung und Einzahlungsschein werden der Kostenpflichtigen nach Eintritt der Rechtskraft zugestellt.</w:t>
      </w:r>
    </w:p>
    <w:p>
      <w:r>
        <w:t>3.Â Â Â Â Â Â Â Â  Die Beschwerdegegnerin wird verpflichtet, der unentgeltlichen Rechtsvertreterin der BeschwerdefÃ¼hrerin, RechtsanwÃ¤ltin Pia Dennler-Hager, Winterthur, eine ProzessentschÃ¤digung von Fr. 3'330.35 (inklusive Barauslagen und Mehrwertsteuer) zu bezahlen.</w:t>
      </w:r>
    </w:p>
    <w:p>
      <w:r>
        <w:t>4.Â Â Â Â Â Â Â Â  Zustellung gegen Empfangsschein an:</w:t>
      </w:r>
    </w:p>
    <w:p>
      <w:r>
        <w:t>- RechtsanwÃ¤ltin Pia Dennler-Hager unter Beilage einer Kopie von Urk. 31</w:t>
      </w:r>
    </w:p>
    <w:p>
      <w:r>
        <w:t>- Sozialversicherungsanstalt des Kantons ZÃ¼rich, IV-Stelle, unter Beilage je einer Kopie von Urk. 31, Urk. 34 und Urk. 35/1+2</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