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IV.2009.00623 vom 17. März 2011</w:t>
      </w:r>
    </w:p>
    <w:p>
      <w:r>
        <w:t>ZH Sozialversicherungsgericht, 2011-03-17, DE</w:t>
      </w:r>
    </w:p>
    <w:p>
      <w:r>
        <w:rPr>
          <w:b/>
        </w:rPr>
        <w:t xml:space="preserve">Quelle: </w:t>
      </w:r>
      <w:r>
        <w:t>https://mcp.opencaselaw.ch/entscheid/zh_sozialversicherungsgericht_IV.2009.00623</w:t>
      </w:r>
    </w:p>
    <w:p>
      <w:r>
        <w:t>FR: ZH_SOZIALVERSICHERUNGSGERICHT IV.2009.00623 du 17 mars 2011</w:t>
      </w:r>
    </w:p>
    <w:p>
      <w:r>
        <w:t>IT: ZH_SOZIALVERSICHERUNGSGERICHT IV.2009.00623 del 17 marzo 2011</w:t>
      </w:r>
    </w:p>
    <w:p>
      <w:pPr>
        <w:pStyle w:val="Heading2"/>
      </w:pPr>
      <w:r>
        <w:t>Erwägungen</w:t>
      </w:r>
    </w:p>
    <w:p>
      <w:r>
        <w:rPr>
          <w:b/>
        </w:rPr>
        <w:t>E. 2</w:t>
      </w:r>
    </w:p>
    <w:p>
      <w:r>
        <w:t>2.1Â Â Â Â  Die Beschwerdegegnerin ging bei ihrer Leistungszusprache (Urk. 2 VerfÃ¼gungsteil 2) davon aus, ab Februar 2007 (Beginn des Wartejahres) sei dem BeschwerdefÃ¼hrer jegliche TÃ¤tigkeit noch zu 26 % zumutbar gewesen, womit der InvaliditÃ¤tsgrad 73 % betragen habe (S. 1 unten). Seit dem 27. November 2008 sei er wieder zu 80 % arbeitsfÃ¤hig und der InvaliditÃ¤tsgrad betrage noch 20 % (S. 3 oben), womit die ganze Rente entsprechend zu befristen sei (S. 3).</w:t>
      </w:r>
    </w:p>
    <w:p>
      <w:r>
        <w:t>2.2Â Â Â Â  Der BeschwerdefÃ¼hrer stellte sich demgegenÃ¼ber auf den Standpunkt, seine HausÃ¤rztin attestiere auch aktuell eine unfallbedingte ArbeitsunfÃ¤higkeit von 50 %; die gutachterlich attestierte ArbeitsfÃ¤higkeit von 80 % habe trotz grosser Anstrengungen nie mehr erreicht werden kÃ¶nnen (Urk. 1 S. 5 Ziff. 6).</w:t>
      </w:r>
    </w:p>
    <w:p>
      <w:r>
        <w:rPr>
          <w:b/>
        </w:rPr>
        <w:t>E. 3</w:t>
      </w:r>
    </w:p>
    <w:p>
      <w:r>
        <w:t>3.1Â Â Â Â  In der Nacht vom 16. MÃ¤rz 2007 stÃ¼rzte der BeschwerdefÃ¼hrer in seinem Wohnzimmer und schlug mit Nacken und Hinterkopf auf der scharfen Kante einer Lautsprecherbox auf (Urk. 6/14/76 Mitte, Urk. 6/14/39).</w:t>
      </w:r>
    </w:p>
    <w:p>
      <w:r>
        <w:t>Â Â Â Â Â Â Â Â Â  GemÃ¤ss Austrittsbericht der Chirurgischen Klinik des Kantonsspitals Z.___ (Z.___) vom 10. April 2007 (Urk. 6/14/76-77), wo der BeschwerdefÃ¼hrer vom 17. bis 23. MÃ¤rz 2007 hospitalisiert war, zog er sich eine wenig dislozierte Dens-Basis-Fraktur und eine Commotio cerebri zu (S. 1 Mitte).</w:t>
      </w:r>
    </w:p>
    <w:p>
      <w:r>
        <w:t>3.2Â Â Â Â  Dr. med. A.___ berichtete am 18. Mai 2007 (Urk. 6/14/74) Ã¼ber einen guten Verlauf mit einer langsamen Konsolidierung der Dens-Fraktur (Ziff. 2); die Arbeitsaufnahme sei zirka Ende Juni vorgesehen (Ziff. 4a).</w:t>
      </w:r>
    </w:p>
    <w:p>
      <w:r>
        <w:t>Â Â Â Â Â Â Â Â Â  Am 13. August 2007 berichtete Dr. med. B.___, Oberarzt Z.___, Ã¼ber seine Kontrolle vom 7. August und fÃ¼hrte aus, die RÃ¶ntgenaufnahmen zeigten eine stabile Situation ohne VerÃ¤nderung der WinkelverhÃ¤ltnisse. Bei zufriedenstellendem Heilungsverlauf kÃ¶nne der BeschwerdefÃ¼hrer langsam wieder zunehmend normal belasten. Er werde seine TÃ¤tigkeit als Y.___angestellter am 13. August 2007 zunÃ¤chst fÃ¼r 8 Wochen zu 50 % wieder aufnehmen. Danach sollte die normale ArbeitsfÃ¤higkeit wieder hergestellt werden (Urk. 6/10/19 = Urk. 6/14/67).</w:t>
      </w:r>
    </w:p>
    <w:p>
      <w:r>
        <w:t>3.3Â Â Â Â  Am 28. August 2007 berichtete Dr. med. C.___, Neurologie FMH, Ã¼ber seine Untersuchung des BeschwerdefÃ¼hrers (Urk. 6/15/14-16 = Urk. 6/14/48-50). Er fÃ¼hrte aus, vier Monate nach traumatischer Dens-Fraktur mit mittlerweile stabiler Abheilung seien zur Zeit die neurologischen, neurosonographischen und elektrodiagnostischen Befunde normal (S. 3 Mitte). FÃ¼r die vom BeschwerdefÃ¼hrer berichteten SchwindelanfÃ¤lle und Missempfindungen in einzelnen Fingern fand Dr. C.___ keine konklusive ErklÃ¤rung (S. 3).</w:t>
      </w:r>
    </w:p>
    <w:p>
      <w:r>
        <w:t>Â Â Â Â Â Â Â Â Â  Dr. A.___ berichtete am 5. September 2007, der BeschwerdefÃ¼hrer arbeite wieder zu 50 %, leide aber unter Schlafproblemen (Urk. 6/14/61).</w:t>
      </w:r>
    </w:p>
    <w:p>
      <w:r>
        <w:t>Â Â Â Â Â Â Â Â Â  Der Chiropraktor Dr. D.___ berichtete am 8. Oktober 2007 (Urk. 6/11/10-11 = Urk. 6/15/11-12) und am 6. November 2007 (Urk. 6/11/9 = Urk. 6/10/16 = Urk. 6/15/13 = Urk. 6/14/51) Ã¼ber seine Untersuchung des BeschwerdefÃ¼hrers, wobei er als Diagnose ein thorakospondylogenes Syndrom und einen Status nach konservativ versorgter Dens-Fraktur sowie - im November - ein depressives Zustandsbild nannte.</w:t>
      </w:r>
    </w:p>
    <w:p>
      <w:r>
        <w:t>Â Â Â Â Â Â Â Â Â  Dr. A.___ gab am 6. November 2007 (Urk. 6/14/52) an, der BeschwerdefÃ¼hrer arbeite seit dem 13. August 2007 zu 50 % (Ziff. 4a); eine weitere Steigerung der ArbeitsfÃ¤higkeit sei zur Zeit wegen posttraumatischer Angst und Panikattacken nicht mÃ¶glich (Ziff. 5).</w:t>
      </w:r>
    </w:p>
    <w:p>
      <w:r>
        <w:t>3.4Â Â Â Â  Am 3. MÃ¤rz 2008 erstattete Dr. med. E.___, Psychiatrie und Psychotherapie FMH, der Beschwerdegegnerin Bericht (Urk. 6/10/1-10). Sie fÃ¼hrte aus, dass sie den BeschwerdefÃ¼hrer seit dem 21. November 2007 behandle (Ziff. 3.1) und nannte folgende Diagnosen (Ziff. 1.1):</w:t>
      </w:r>
    </w:p>
    <w:p>
      <w:r>
        <w:t>- generalisierte AngststÃ¶rung (seit August 2007)</w:t>
      </w:r>
    </w:p>
    <w:p>
      <w:r>
        <w:t>- PanikstÃ¶rung ohne Hyperventilation (seit Oktober/November 2007)</w:t>
      </w:r>
    </w:p>
    <w:p>
      <w:r>
        <w:t>- posttraumatische BelastungsstÃ¶rung (seit November 2007)</w:t>
      </w:r>
    </w:p>
    <w:p>
      <w:r>
        <w:t>- thorakospondylogenes Syndrom nach Kontusionstrauma (seit Februar 2007)</w:t>
      </w:r>
    </w:p>
    <w:p>
      <w:r>
        <w:t>- Status nach konservativ versorgter Dens-Fraktur nach Sturz am 16. MÃ¤rz 2007 mit Commotio cerebri</w:t>
      </w:r>
    </w:p>
    <w:p>
      <w:r>
        <w:t>Â Â Â Â Â Â Â Â Â  Die ArbeitsunfÃ¤higkeit als Y.___angestellter bezifferte sie mit 100 % seit Mitte Februar 2007 bis am 12. August 2007 und sodann 50 % seit dem 13. August 2007 (Ziff. 2 und 5.2). Eine weitere Steigerung der ArbeitsfÃ¤higkeit Ã¼ber 50 % sei kurz- und mittelfristig unwahrscheinlich (Ziff. 3.7).</w:t>
      </w:r>
    </w:p>
    <w:p>
      <w:r>
        <w:t>Â Â Â Â Â Â Â Â Â  Dr. A.___ berichtete der Beschwerdegegnerin am 17./18. MÃ¤rz 2008 (Urk. 6/15/1-8). Sie nannte dabei folgende Diagnosen (lit. A):</w:t>
      </w:r>
    </w:p>
    <w:p>
      <w:r>
        <w:t>- Status nach Dens-Fraktur und Commotio cerebri und nachfolgendem thoracospondylogenem Syndrom</w:t>
      </w:r>
    </w:p>
    <w:p>
      <w:r>
        <w:t>- posttraumatische BelastungsstÃ¶rung (seit August 2007)</w:t>
      </w:r>
    </w:p>
    <w:p>
      <w:r>
        <w:t>- AngststÃ¶rung (seit August 2007)</w:t>
      </w:r>
    </w:p>
    <w:p>
      <w:r>
        <w:t>Â Â Â Â Â Â Â Â Â  Bis am 12. August 2007 habe die ArbeitsunfÃ¤higkeit 100 % betragen, sodann 60 % vom 13. August 2007 bis 14. Februar 2008; seit dem 15. Februar 2008 betrage sie 50 % (lit. B).</w:t>
      </w:r>
    </w:p>
    <w:p>
      <w:r>
        <w:t>Â Â Â Â Â Â Â Â Â  Sie befÃ¼rworte den von der Psychiaterin vorgeschlagenen stationÃ¤ren Rehabilitationsaufenthalt. Die ArbeitsfÃ¤higkeit kÃ¶nne sicher zur Zeit nicht gesteigert werden, lÃ¤ngerfristig mÃ¼sse abgewartet werden (lit. D.7).</w:t>
      </w:r>
    </w:p>
    <w:p>
      <w:r>
        <w:t>3.5Â Â Â Â  Am 23. April 2008 berichtete SUVA-Kreisarzt Dr. med. F.___, Facharzt FMH fÃ¼r orthopÃ¤dische Chirurgie, Ã¼ber seine Untersuchung des BeschwerdefÃ¼hrers (Urk. 6/23/11-15). Er hielt fest, die im August 2007 erstellten Funktionsaufnahmen belegten bezÃ¼glich der erlittenen Dens-Fraktur eine stabile Situation (S. 4 oben).</w:t>
      </w:r>
    </w:p>
    <w:p>
      <w:r>
        <w:t>Â Â Â Â Â Â Â Â Â  Die Mobilisation gehe seither nur schlecht vonstatten. Die Geometrie der oberen HalswirbelsÃ¤ule (HWS) sei leicht geÃ¤ndert, gewisse BewegungseinschrÃ¤nkungen seien deshalb zu erwarten, allerdings nicht im heute vorliegenden Ausmass. Auffallend sei, dass die Beweglichkeit der HWS unter Ablenkung eher besser sei als in der formellen PrÃ¼fungssituation. Der BeschwerdefÃ¼hrer fokussiere sich derart Ã¤ngstlich auf die Mobilisation, dass wegen der muskulÃ¤ren Anspannung dieses Ziel unerreichbar werde (S. 4 Mitte).</w:t>
      </w:r>
    </w:p>
    <w:p>
      <w:r>
        <w:t>Â Â Â Â Â Â Â Â Â  Es liege unfallbedingt eine strukturelle VerÃ¤nderung vor, nÃ¤mlich eine alterierte Mechanik atlantoaxial; dies habe eine erhebliche BewegungseinschrÃ¤nkung der HWS zur Folge, die sich mittelfristig wahrscheinlich noch reduzieren werde. Aktuell arbeite der BeschwerdefÃ¼hrer 50 %; angesichts der schlechten Beweglichkeit der HWS mÃ¼sse vorerst daran festgehalten werden. Auch sehr schwere Gewichte seien vorlÃ¤ufig zu meiden; etwa 12 kg, die der BeschwerdefÃ¼hrer heute handhabe, dÃ¼rften ihm zugemutet werden (S. 4 unten).</w:t>
      </w:r>
    </w:p>
    <w:p>
      <w:r>
        <w:t>Â Â Â Â Â Â Â Â Â  Am 19. August 2008 berichtete SUVA-Kreisarzt Dr. med. G.___, FMH Psychiatrie und Psychotherapie, Ã¼ber seine Untersuchung des BeschwerdefÃ¼hrers (Urk. 6/25/13-22). In seiner Beurteilung fÃ¼hrte er aus, der anfÃ¤ngliche Heilungsverlauf werde in den Akten als erwartungsgemÃ¤ss beschrieben. Ein deutlich differentes Zustandsbild habe sich nach der Wiederaufnahme der Arbeit Mitte August 2007, also rund 5 Monate nach dem Unfall, manifestiert. Es habe sich ein deutlich psychopathologisches Zustandsbild gezeigt, wegen dessen IntensitÃ¤t die HausÃ¤rztin eine - im November 2007 aufgenommene - psychiatrische Behandlung eingeleitet habe (S. 7 Mitte).</w:t>
      </w:r>
    </w:p>
    <w:p>
      <w:r>
        <w:t>Â Â Â Â Â Â Â Â Â  Die berichteten psychopathologischen Symptome der psychiatrischerseits diagnostizierten AngststÃ¶rung entsprÃ¤chen den ICD-10-Kriterien (S. 7 unten). Die Kriterien fÃ¼r eine posttraumatische BelastungsstÃ¶rung hingegen seien, aus nÃ¤her dargelegten GrÃ¼nden, nicht erfÃ¼llt (S. 7 f.). Es bleibe an persistierender psychopathologischer Symptomatik einerseits die Angstsymptomatik im Rahmen der diagnostizierten generalisierten AngststÃ¶rung und andererseits eine gemischte dissoziative StÃ¶rung (S. 8 Mitte).</w:t>
      </w:r>
    </w:p>
    <w:p>
      <w:r>
        <w:t>Â Â Â Â Â Â Â Â Â  Von behandelnder Seite sei eine stationÃ¤re Behandlung empfohlen worden. Allerdings kÃ¶nne sich der BeschwerdefÃ¼hrer diesem Vorschlag nicht anschliessen, sondern habe sich in seinem Alltagsablauf dem begrenzten LeistungsvermÃ¶gen angepasst (S. 8 unten).</w:t>
      </w:r>
    </w:p>
    <w:p>
      <w:r>
        <w:t>3.6Â Â Â Â  Am 27. November 2008 erstatteten Dr. med. H.___, FMH Innere Medizin, internistische/allgemeinmedizinische FallfÃ¼hrung, Dr. med. I.___, FMH Psychiatrie und Psychotherapie, und Dr. med. J.___, FMH Neurologie, Institut K.___ (K.___), ein Gutachten im Auftrag der Beschwerdegegnerin (Urk. 6/28/1-19). Sie stÃ¼tzten sich auf die ihnen Ã¼berlassenen Akten (S. 2 ff.), eine bei der behandelnden Psychiaterin eingeholte Auskunft (Urk. 6/28/20), sowie die im Rahmen der am 4. November 2008 erfolgten Untersuchung (S. 1) vom BeschwerdefÃ¼hrer gemachten Angaben (S. 6 ff.) und von ihnen erhobenen Befunde (S. 8 ff.).</w:t>
      </w:r>
    </w:p>
    <w:p>
      <w:r>
        <w:t>Â Â Â Â Â Â Â Â Â  Zusammenfassend stellten sie folgende Diagnosen mit Einfluss auf die ArbeitsfÃ¤higkeit (S. 16 Ziff. 5.1):</w:t>
      </w:r>
    </w:p>
    <w:p>
      <w:r>
        <w:t>- andere gemischte AngststÃ¶rung</w:t>
      </w:r>
    </w:p>
    <w:p>
      <w:r>
        <w:t>- Status nach Dens-Fraktur im MÃ¤rz 2007 mit persistierendem HWS-Syndrom ohne weitere radikulÃ¤re oder medullÃ¤re Symptomatik</w:t>
      </w:r>
    </w:p>
    <w:p>
      <w:r>
        <w:t>Â Â Â Â Â Â Â Â Â  Als Diagnosen ohne Einfluss auf die ArbeitsfÃ¤higkeit nannten sie (S. 16 Ziff. 5.2):</w:t>
      </w:r>
    </w:p>
    <w:p>
      <w:r>
        <w:t>- SchmerzverarbeitungsstÃ¶rung</w:t>
      </w:r>
    </w:p>
    <w:p>
      <w:r>
        <w:t>- intermittierende Para- und HypÃ¤sthesien Dig IV links ohne Hinweise fÃ¼r radikulÃ¤re oder periphere Kompression</w:t>
      </w:r>
    </w:p>
    <w:p>
      <w:r>
        <w:t>Â Â Â Â Â Â Â Â Â  Berufsanamnestisch hielten sie fest, dass der BeschwerdefÃ¼hrer nach einjÃ¤hriger Ausbildung seit 1991 bei der Y.___ tÃ¤tig sei. WÃ¤hrend der unfallbedingten ArbeitsunfÃ¤higkeit sei infolge einer internen Umstrukturierung sein bisheriger Arbeitsplatz aufgehoben worden (S. 17 oben), so dass der BeschwerdefÃ¼hrer einen Arbeitsweg von 2 x 1 Â¼ Stunden tÃ¤glich mit dem Auto, dem Zug und zu Fuss zurÃ¼cklege (S. 16 Ziff. 6.1). In seiner jetzigen TÃ¤tigkeit arbeite er bei der Verarbeitung eingeschriebener Briefe. Er scanne Sendungen und sortiere sie. Diese TÃ¤tigkeit kÃ¶nne er ohne Zeitdruck sowohl sitzend als auch stehend ausÃ¼ben (S. 7 oben).</w:t>
      </w:r>
    </w:p>
    <w:p>
      <w:r>
        <w:t>Â Â Â Â Â Â Â Â Â  Aus neurologischer Sicht wirke sich das Zervikalsyndrom bei Status nach Dens-Fraktur im MÃ¤rz 2007 auf die ArbeitsfÃ¤higkeit aus. KÃ¶rperlich schwere TÃ¤tigkeiten sowie TÃ¤tigkeiten in Zwangshaltungen, Ãberkopfarbeiten und TÃ¤tigkeiten mit repetitiven Rotationsbewegungen des Kopfes seien bleibend nicht mehr zumutbar. In einer kÃ¶rperlich leichten bis mittelschweren adaptierten TÃ¤tigkeit bestehe eine ganztÃ¤gige ArbeitsfÃ¤higkeit ohne Leistungseinbusse, entsprechend einer 100%igen Arbeits- und LeistungsfÃ¤higkeit. Das gelte auch fÃ¼r die aktuelle TÃ¤tigkeit im Briefzentrum der Y.___ (S. 17 Ziff. 6.2).</w:t>
      </w:r>
    </w:p>
    <w:p>
      <w:r>
        <w:t>Â Â Â Â Â Â Â Â Â  Aus psychiatrischer Sicht wirke sich die AngststÃ¶rung auf die ArbeitsfÃ¤higkeit aus. In einer aus somatischer Sicht adaptierten TÃ¤tigkeit resultiere aus psychiatrischer Sicht bei ganztÃ¤giger ArbeitstÃ¤tigkeit eine Leistungseinbusse von 20 %, entsprechend einer 80%igen Arbeits- und LeistungsfÃ¤higkeit (S. 17).</w:t>
      </w:r>
    </w:p>
    <w:p>
      <w:r>
        <w:t>Â Â Â Â Â Â Â Â Â  Aus polydisziplinÃ¤rer Sicht resultiere eine ganztÃ¤gige ArbeitsfÃ¤higkeit in einer kÃ¶rperlich leichten bis mittelschweren adaptierten TÃ¤tigkeit mit einer Leistungseinbusse von 20 %, entsprechend einer 80%igen Arbeits- und LeistungsfÃ¤higkeit (S. 17 Mitte).</w:t>
      </w:r>
    </w:p>
    <w:p>
      <w:r>
        <w:t>Â Â Â Â Â Â Â Â Â  Aufgrund der anamnestischen Angaben, der Untersuchungsbefunde, der vorliegenden Dokumente sowie der frÃ¼her attestierten ArbeitsunfÃ¤higkeiten werde davon ausgegangen, dass die vorliegend festgestellte ArbeitsfÃ¤higkeit seit spÃ¤testens einem Jahr nach der Dens-Fraktur, also ab MÃ¤rz 2008, bestehe (S. 17 Ziff. 6.3).</w:t>
      </w:r>
    </w:p>
    <w:p>
      <w:r>
        <w:t>Â Â Â Â Â Â Â Â Â  Es bestehe eine deutliche Diskrepanz zwischen der gutachterlichen Beurteilung und der SelbsteinschÃ¤tzung des BeschwerdefÃ¼hrers, der sich aus gesundheitlichen GrÃ¼nden fÃ¼r nur noch in einem Pensum von 50 % arbeitsfÃ¤hig halte. Deren Ursache liege einerseits in einer regressiven Verhaltensweise des BeschwerdefÃ¼hrers, andererseits habe sich durch die Verlegung des Arbeitsplatzes der Arbeitsweg deutlich verlÃ¤ngert. Bei ganztÃ¤giger ErwerbstÃ¤tigkeit mÃ¼sste er sinnvollerweise umziehen. Ferner seien bei der Untersuchung Diskrepanzen zwischen der stark eingeschrÃ¤nkten Beweglichkeit der HalswirbelsÃ¤ule im Rahmen der fokussierten Untersuchung und deren spontan weitgehend freien Beweglichkeit aufgefallen (S. 17 Ziff. 6.4). Die vom BeschwerdefÃ¼hrer angegebene EinschrÃ¤nkung der Kopfbeweglichkeit lasse sich zudem nicht mit der Tatsache vereinbaren, dass er regelmÃ¤ssig in stÃ¤dtischer Umgebung Auto fahre (S. 17 f.).</w:t>
      </w:r>
    </w:p>
    <w:p>
      <w:r>
        <w:t>Â Â Â Â Â Â Â Â Â  Aus neurologischer Sicht bestehe eine gute BefundÃ¼bereinstimmung zum Bericht von Dr. C.___ vom 28. August 2007. Aus psychiatrischer Sicht bestehe eine Diskrepanz zum Bericht der behandelnden Psychiaterin Dr. E.___ vom 3. MÃ¤rz 2008. Die von ihr gestellte Diagnose einer posttraumatischen BelastungsstÃ¶rung sowie einer gemischten dissoziativen StÃ¶rung habe im Rahmen der gutachterlichen Untersuchung nicht gestellt werden kÃ¶nnen, und deren EinschÃ¤tzung einer 50%igen ArbeitsunfÃ¤higkeit teilten die Gutachter nicht (S. 18 Ziff. 6.5).</w:t>
      </w:r>
    </w:p>
    <w:p>
      <w:r>
        <w:t>3.7Â Â Â Â  Am 23. Januar 2009 berichtete Dr. E.___ auf Wunsch des BeschwerdefÃ¼hrers (Urk. 6/42/1-2) und fÃ¼hrte aus, das Ausmass der Depression habe eher wieder zugenommen, es entspreche momentan einer mittelschweren Depression (S. 1 Mitte). Ebenso sei die ErschÃ¶pfbarkeit gleich geblieben und der BeschwerdefÃ¼hrer beschreibe bezÃ¼glich der BewegungseinschrÃ¤nkung keine VerÃ¤nderung (S. 1).</w:t>
      </w:r>
    </w:p>
    <w:p>
      <w:r>
        <w:t>Â Â Â Â Â Â Â Â Â  Dr. A.___ nannte in ihrem Attest vom 5. Februar 2009 als jetzige Leiden psychische Beschwerden (wozu sie auf den Bericht von Dr. E.___ verwies) und als kÃ¶rperliche Beschwerden Kopfschmerzen, SchwindelanfÃ¤lle und die nach wie vor erhebliche EinschrÃ¤nkung der Kopfrotation (Urk. 6/42/3).</w:t>
      </w:r>
    </w:p>
    <w:p>
      <w:r>
        <w:t>3.8Â Â Â Â  Am 18. Mai 2010 erstattete Dr. med. L.___, OrthopÃ¤dische Chirurgie und Traumatologie des Bewegungsapparates FMH, ein Gutachten im Auftrag des BeschwerdefÃ¼hrers (Urk. 22/1). Er stÃ¼tzte sich dabei auf den Bericht der behandelnden Psychiaterin vom 23. Januar 2009 (vgl. vorstehend Erw. 3.7), den Bericht vom 23. April 2008 Ã¼ber die kreisÃ¤rztliche Untersuchung (vgl. vorstehend Erw. 3.5), das K.___-Gutachten (vgl. vorstehend Erw. 3.6), die Angaben des BeschwerdefÃ¼hrers sowie seine eigenen Untersuchungen und die aktuell erstellten RÃ¶ntgenaufnahmen (S. 1).</w:t>
      </w:r>
    </w:p>
    <w:p>
      <w:r>
        <w:t>Â Â Â Â Â Â Â Â Â  Die aktuelle TÃ¤tigkeit bestehe gemÃ¤ss den Angaben des BeschwerdefÃ¼hrers darin, Wertsendungen aus dem Ausland aus bis zu 30 kg schweren SÃ¤cken auszupacken, zu sortieren und mit dem Scanner zu erfassen. Er habe wÃ¤hrend der ganzen Arbeitszeit eine fixierte Kopfhaltung (S. 2 unten).</w:t>
      </w:r>
    </w:p>
    <w:p>
      <w:r>
        <w:t>Â Â Â Â Â Â Â Â Â  Zu den am 18. Mai 2010 erstellten RÃ¶ntgenaufnahmen fÃ¼hrte Dr. L.___ unter anderem aus, der linke Gelenkspalt C1, C2 sei obliteriert, der rechte Gelenkspalt deutlich verschmÃ¤lert (S. 3 unten).</w:t>
      </w:r>
    </w:p>
    <w:p>
      <w:r>
        <w:t>Â Â Â Â Â Â Â Â Â  Als Diagnose nannte er eine posttraumatische Arthrose C1, C2 nach Densbasisfraktur (S. 4 oben).</w:t>
      </w:r>
    </w:p>
    <w:p>
      <w:r>
        <w:t>Â Â Â Â Â Â Â Â Â  Die RÃ¶ntgenaufnahmen zeigten zwar eine knÃ¶cherne Konsolidation der Dens-Fraktur in minimaler Fehlstellung, aber auch eine posttraumatische Arthrose, welche die vom BeschwerdefÃ¼hrer beklagten Beschwerden mit eingeschrÃ¤nkter Kopfbeweglichkeit sehr wohl erklÃ¤ren kÃ¶nne (S. 4 Mitte).</w:t>
      </w:r>
    </w:p>
    <w:p>
      <w:r>
        <w:t>Â Â Â Â Â Â Â Â Â  Seines Erachtens verliere das K.___-Gutachten dadurch erheblich an Wert, dass dafÃ¼r keine aktuelle RÃ¶ntgenuntersuchung angefertigt worden sei. Es sei durchaus wahrscheinlich, dass bereits erste Zeichen einer Arthrose C1, C2 im November 2008 sichtbar gewesen wÃ¤ren. Aufgefallen sei ihm auch, dass die K.___-Gutachter Zwangshaltungen als bleibend nicht mehr zumutbar erachtet hÃ¤tten, die vom BeschwerdefÃ¼hrer ausgefÃ¼hrte TÃ¤tigkeit mit einer regelmÃ¤ssigen Zwangshaltung des Kopfes aber fÃ¼r ganztÃ¤gig zumutbar erachteten; dies sei widersprÃ¼chlich (S. 5 Mitte).</w:t>
      </w:r>
    </w:p>
    <w:p>
      <w:r>
        <w:rPr>
          <w:b/>
        </w:rPr>
        <w:t>E. 4</w:t>
      </w:r>
    </w:p>
    <w:p>
      <w:r>
        <w:t>4.1Â Â Â Â  Der BeschwerdefÃ¼hrer war im Jahr 2007 zuerst aufgrund der am 22. Februar erlittenen Rippenkontusion und sodann als Folge des am 16. MÃ¤rz erfolgten Kopfanpralls zu 100 % arbeitsunfÃ¤hig, dies bis am 12. August 2007. Ab 13. August 2007 nahm er die Arbeit wieder zu 50 % auf, wie auch die ab diesem Datum angepassten Taggeldleistungen der SUVA zeigen (vgl. Urk. 6/14/11). Ein Jahr nach Eintritt der genannten ArbeitsunfÃ¤higkeit, im Februar 2008, war der BeschwerdefÃ¼hrer noch immer zu 50 % arbeitsunfÃ¤hig.</w:t>
      </w:r>
    </w:p>
    <w:p>
      <w:r>
        <w:t>Â Â Â Â Â Â Â Â Â  Die Beschwerdegegnerin hat deshalb zutreffenderweise angenommen, dass in diesem Zeitpunkt das Wartejahr gemÃ¤ss Art. 29 Abs. 1 lit. b IVG abgelaufen ist.</w:t>
      </w:r>
    </w:p>
    <w:p>
      <w:r>
        <w:t>4.2Â Â Â Â  Bei der auf Februar 2008 bezogenen InvaliditÃ¤tsbemessung hat die Beschwerdegegnerin aber irrtÃ¼mlicherweise von der durchschnittlichen ArbeitsunfÃ¤higkeit wÃ¤hrend des Wartejahres von 74 % auf eine nach Ablauf des Wartejahres bestehende RestarbeitsfÃ¤higkeit von 26 % geschlossen und gestÃ¼tzt darauf einen InvaliditÃ¤tsgrad von 73 % ermittelt (vgl. Urk. 6/34/5).</w:t>
      </w:r>
    </w:p>
    <w:p>
      <w:r>
        <w:t>Dabei ist ihr offensichtlich entgangen, dass der BeschwerdefÃ¼hrer in diesem Zeitpunkt - bei voller Lohnzahlung - im Umfang von 50 % arbeitete, was der Ã¤rztlich attestierten ArbeitsfÃ¤higkeit entsprach (vorstehend Erw. 3.4) und der BeschwerdefÃ¼hrer auch selber am 1. Februar 2008 gegenÃ¼ber der SUVA bestÃ¤tigte (vgl. Urk. 6/14/40).</w:t>
      </w:r>
    </w:p>
    <w:p>
      <w:r>
        <w:t>Der InvaliditÃ¤tsgrad ist somit ab 22. Februar 2008 richtigerweise im Sinne eines Prozentvergleichs bei WeiterfÃ¼hrung der bisherigen TÃ¤tigkeit auf 50 % zu beziffern, so dass ab 1. Februar 2008 Anspruch auf eine halbe Rente besteht.</w:t>
      </w:r>
    </w:p>
    <w:p>
      <w:r>
        <w:t>In diesem Sinn ist die angefochtene VerfÃ¼gung, weitestgehend - androhungsgemÃ¤ss - zum Nachteil des BeschwerdefÃ¼hrers, abzuÃ¤ndern.</w:t>
      </w:r>
    </w:p>
    <w:p>
      <w:r>
        <w:t>4.3Â Â Â Â  Zu beurteilen ist sodann, bis zu welchem Zeitpunkt Anspruch auf eine entsprechende Rente bestand. Im K.___-Gutachten wurde fÃ¼r eine - nÃ¤her umschriebene - leidensangepasste sowie die vom BeschwerdefÃ¼hrer effektiv ausgeÃ¼bte TÃ¤tigkeit eine ArbeitsfÃ¤higkeit von 80 % seit MÃ¤rz 2008 attestiert (vorstehend Erw. 3.6).</w:t>
      </w:r>
    </w:p>
    <w:p>
      <w:r>
        <w:t>Â Â Â Â Â Â Â Â Â  Gegen das K.___-Gutachten hat namentlich der vom BeschwerdefÃ¼hrer beauftragte Gutachter Dr. L.___ im Mai 2010 EinwÃ¤nde erhoben (vorstehend Erw. 3.8).</w:t>
      </w:r>
    </w:p>
    <w:p>
      <w:r>
        <w:t>Â Â Â Â Â Â Â Â Â  Einerseits bemÃ¤ngelte Dr. L.___, dass die K.___-Gutachter keine neuen RÃ¶ntgenbilder veranlasst hÃ¤tten, denn mÃ¶glicherweise hÃ¤tten diese erste Zeichen der von ihm im Mai 2010 festgestellten Arthrose zweier WirbelkÃ¶rper erkennen lassen. Der Einwand ist nicht stichhaltig: Aufgabe der Gutachter war es, die vom BeschwerdefÃ¼hrer gezeigte und die von ihnen erhobene BeeintrÃ¤chtigung der Kopfbeweglichkeit zu beurteilen und dementsprechend die ArbeitsfÃ¤higkeit zu bestimmen. Abgesehen davon, dass es fraglich ist, ob eine allfÃ¤llige Arthrose bereits im November 2008 sichtbar gewesen wÃ¤re, ist nicht ersichtlich, zu welcher anderen Beurteilung der ArbeitsfÃ¤higkeit ein solcher Befund hÃ¤tte Anlass geben kÃ¶nnen. Auch ohne aktuelle RÃ¶ntgenaufnahmen wurden im K.___-Gutachten entsprechende Restriktionen der Belastbarkeit formuliert.</w:t>
      </w:r>
    </w:p>
    <w:p>
      <w:r>
        <w:t>Â Â Â Â Â Â Â Â Â  Andererseits glaubte Dr. L.___ einen Widerspruch darin erblicken zu kÃ¶nnen, dass im K.___-Gutachten Zwangshaltungen ausgeschlossen wurden und dennoch die aktuelle TÃ¤tigkeit als zumutbar erachtet wurde. Der Widerspruch ist nur ein vermeintlicher, der sich daraus ergab, dass Dr. L.___ von der Angabe des BeschwerdefÃ¼hrers ausging, er habe ÂwÃ¤hrend der ganzen Arbeitszeit eine fixierte KopfhaltungÂ. Diese Angabe war unzutreffend (was Dr. L.___ hÃ¤tte erkennen kÃ¶nnen, wenn er Ã¼ber die vollstÃ¤ndigen Akten verfÃ¼gt hÃ¤tte): Der BeschwerdefÃ¼hrer selber erklÃ¤rte am 1. Februar 2008, er sei seit 1. November 2007 in der Verarbeitung eingeschriebener Briefe, die er einscannen und sortieren mÃ¼sse, tÃ¤tig. Dies kÃ¶nne er sitzend oder stehend machen, wobei er zwischen den Positionen frei wÃ¤hlen kÃ¶nne, was ihm sehr entgegen komme (Urk. 6/14/40 unten). Seitens der Arbeitgeberin wurde am 19. Februar 2008 ausgefÃ¼hrt, der BeschwerdefÃ¼hrer verrichte nach wie vor leichte Arbeit im Innendienst. Eine noch leichtere Arbeit sei bei der Y.___ wohl kaum mehr mÃ¶glich. Der Arbeitseinsatz kÃ¶nne sehr flexibel gestaltet werden (Urk. 6/14/34). Dass mit dieser TÃ¤tigkeit nicht eine stetige Zwanghaltung oder im Sinne des K.___-Gutachtens zu vermeidende repetitive Rotationsbewegung des Kopfes verbunden ist, liegt auf der Hand.</w:t>
      </w:r>
    </w:p>
    <w:p>
      <w:r>
        <w:t>Â Â Â Â Â Â Â Â Â  Zum Gutachten von Dr. L.___ ist ferner folgende kritische Anmerkung angezeigt: Offenbar bezeichnet der BeschwerdefÃ¼hrer die erlittene (und verheilte) Dens-Fraktur als ÂGenickbruchÂ, was im umgangssprachlichen SpontanverstÃ¤ndnis ein Ereignis mit Todesfolge bezeichnet und damit laienhaft, sachlich falsch und unnÃ¶tig katastrophisierend ist (und ein Licht auf die Art und Weise wirft, wie der BeschwerdefÃ¼hrer mit dem erlittenen Unfall umgeht). Dass Dr. L.___ diese Wortwahl wiederholt aufgegriffen hat, ohne sie auch nur einmal richtig zu stellen, erscheint bedenklich.</w:t>
      </w:r>
    </w:p>
    <w:p>
      <w:r>
        <w:t>4.4Â Â Â Â Â Â Â Â Â  Zusammengefasst erweist sich das K.___-Gutachten als beweistauglich, da es den praxisgemÃ¤ssen Kriterien (vorstehend Erw. 1.5) vollumfÃ¤nglich genÃ¼gt.</w:t>
      </w:r>
    </w:p>
    <w:p>
      <w:r>
        <w:t>Â Â Â Â Â Â Â Â Â  Somit ist der medizinische Sachverhalt dahingehend erstellt, dass spÃ¤testens seit dem Zeitpunkt der Begutachtung (November 2008) zumutbarerweise eine ArbeitsfÃ¤higkeit von 80 % in - nÃ¤her umschriebenen - leidensangepassten TÃ¤tigkeiten besteht.</w:t>
      </w:r>
    </w:p>
    <w:p>
      <w:r>
        <w:t>4.5Â Â Â Â  An sich kÃ¶nnte der BeschwerdefÃ¼hrer die genannte ArbeitsfÃ¤higkeit bei der angestammten Arbeitgeberin verwerten, indem er sein Pensum und damit seinen Lohn auf 80 % erhÃ¶hen wÃ¼rde (was er aber bekanntermassen nicht zu tun gewillt ist). Diesfalls wÃ¼rde sich das Invalideneinkommen auf 80 % des Valideneinkommens belaufen, was einen InvaliditÃ¤tsgrad von 20 % ergÃ¤be.</w:t>
      </w:r>
    </w:p>
    <w:p>
      <w:r>
        <w:t>Â Â Â Â Â Â Â Â Â  Ãbergeht man diese, unter dem Aspekt der Schadenminderungspflicht dem BeschwerdefÃ¼hrer eigentlich zuzumutende und zuzurechnende Betrachtungsweise, so ist das Invalideneinkommen unter Beizug der TabellenlÃ¶hne der Lohnstrukturerhebung (LSE) zu ermitteln.</w:t>
      </w:r>
    </w:p>
    <w:p>
      <w:r>
        <w:t>Â Â Â Â Â Â Â Â Â  Auf das von MÃ¤nnern auf dem Niveau einfacher und repetitiver TÃ¤tigkeiten erzielte Einkommen kann vorliegend allerdings nicht abgestellt werden, weil die psychiatrisch begrÃ¼ndete EinschrÃ¤nkung den bisher in verantwortlicher Stellung eingesetzten BeschwerdefÃ¼hrer nicht in einem derartigen Ausmass beeintrÃ¤chtigt. Angemessen ist, auf den Durchschnitt im gesamten Dienstleistungssektor auf der Stufe der TÃ¤tigkeiten mit vorausgesetzten Berufs- und Fachkenntnissen abzustellen, was fÃ¼r das Jahr 2008 Fr. 5'714.-- pro Monat entspricht (LSE 2008, S. 26, TA1, Ziff. 50-93, Niveau 3). Auf ein Jahr umgerechnet, angepasst an die durchschnittliche Wochenarbeitszeit von 41.6 Stunden (Die Volkswirtschaft 11/2010, S. 98, Tab. B9.2) und auf ein Pensum von 80 % bezogen, ergibt dies ein hypothetisches Invalideneinkommen von rund Fr. 57'049.-- (Fr. 5'714.-- x 12 : 40.0 x 41.6 x 0.8). FÃ¼r einen Abzug vom Tabellenlohn besteht kein Raum, ist doch der verminderten LeistungsfÃ¤higkeit mit der SchÃ¤tzung einer 80%igen ArbeitsfÃ¤higkeit (bei vollem Pensum) Rechnung getragen und beinhalten die fÃ¼r den BeschwerdefÃ¼hrer in Frage kommenden TÃ¤tigkeiten keine kontraindizierten BewegungsablÃ¤ufe.</w:t>
      </w:r>
    </w:p>
    <w:p>
      <w:r>
        <w:t>Â Â Â Â Â Â Â Â Â  Im Vergleich zum unbestritten gebliebenen Valideneinkommen von rund Fr. 72'226.-- (Urk. 6/45/2) betrÃ¤gt die Einkommenseinbusse somit Fr. 15'177.--, was einen InvaliditÃ¤tsgrad von 21 % ergibt.</w:t>
      </w:r>
    </w:p>
    <w:p>
      <w:r>
        <w:t>Â Â Â Â Â Â Â Â Â  Damit besteht kein Rentenanspruch mehr.</w:t>
      </w:r>
    </w:p>
    <w:p>
      <w:r>
        <w:t>4.6Â Â Â Â  Der verbesserte Gesundheitszustand ist ab dem Zeitpunkt zu berÃ¼cksichtigen, ab welchem angenommen werden kann, dass er von Dauer ist (Art. 88a Abs. 1 Satz 1 IVV). Nachdem gemÃ¤ss K.___-Gutachten die attestierte ArbeitsfÃ¤higkeit schon seit lÃ¤ngerem gegeben gewesen ist, ergibt sich der Zeitpunkt aus jenem der Begutachtung (vgl. Urteile des Bundesgerichts vom 6. Oktober 2010, 9C_603/2010, Erw. 4.3, und vom 24. April 2009, 9C_958/2008, Erw. 4.1.4 i.V.m. Erw. 4.1.3).</w:t>
      </w:r>
    </w:p>
    <w:p>
      <w:r>
        <w:t>Â Â Â Â Â Â Â Â Â  Mithin Ã¤ndert der Rentenanspruch per 1. Dezember 2008, so dass die zugesprochene Rente bis Ende November 2008 zu befristen ist.</w:t>
      </w:r>
    </w:p>
    <w:p>
      <w:r>
        <w:t>Â Â Â Â Â Â Â Â Â  Auch diesbezÃ¼glich ist die angefochtene VerfÃ¼gung zum Nachteil des BeschwerdefÃ¼hrers abzuÃ¤ndern.</w:t>
      </w:r>
    </w:p>
    <w:p>
      <w:r>
        <w:t>5.Â Â Â Â Â Â  Das Gesuch des BeschwerdefÃ¼hrers um unentgeltliche Rechtspflege und Vertretung wurde infolge Aussichtslosigkeit abgelehnt (Urk. 10). Den entsprechenden Zwischenentscheid (vgl. Madeleine Randacher, Rz 12 zu Â§ 16 des Gesetzes Ã¼ber das Sozialversicherungsgerichts, GSVGer, in: Christian ZÃ¼nd / Brigitte Pfiffner Rauber, Hrsg., GSVGer-Kommentar, 2. Auflage, ZÃ¼rich 2009) hat der BeschwerdefÃ¼hrer nicht angefochten.</w:t>
      </w:r>
    </w:p>
    <w:p>
      <w:r>
        <w:t>Â Â Â Â Â Â Â Â Â  Zwar kann das entsprechende Gesuch erneut gestellt werden. PraxisgemÃ¤ss wÃ¼rde seine Bewilligung jedoch keine RÃ¼ckwirkung entfalten (Randacher, a.a.O., Rz 11 zu Â§ 16 GSVGer), so dass vorliegend kein schÃ¼tzenswertes Interesse ersichtlich ist.</w:t>
      </w:r>
    </w:p>
    <w:p>
      <w:r>
        <w:t>Â Â Â Â Â Â Â Â Â  Mithin hat es mit der erfolgten und unangefochten gebliebenen Abweisung des Gesuchs sein Bewenden und auf das erneute Gesuch ist nicht einzutreten.</w:t>
      </w:r>
    </w:p>
    <w:p>
      <w:r>
        <w:t>6.Â Â Â Â Â Â  Das Gutachten von Dr. L.___ hat sich als nicht entscheidwesentlich erwiesen. Dessen Kosten bleiben vom BeschwerdefÃ¼hrer zu tragen.</w:t>
      </w:r>
    </w:p>
    <w:p>
      <w:r>
        <w:t>7.Â Â Â Â Â Â  Die Verfahrenskosten im Sinne von Art. 69 Abs. 1 bis IVG sind ermessensweise und angesichts des entstandenen prozessualen Aufwandes auf Fr. 1'000.-- festzusetzen und ausgangsgemÃ¤ss dem BeschwerdefÃ¼hrer aufzuerlegen.</w:t>
      </w:r>
    </w:p>
    <w:p>
      <w:r>
        <w:t>Das Gericht beschliesst:</w:t>
      </w:r>
    </w:p>
    <w:p>
      <w:r>
        <w:t>Auf das Gesuch vom 7. Juni 2010 um Bewilligung der unentgeltlichen ProzessfÃ¼hrung und Rechtsvertretung wird nicht eingetreten,</w:t>
      </w:r>
    </w:p>
    <w:p>
      <w:r>
        <w:t>und erkennt sodann:</w:t>
      </w:r>
    </w:p>
    <w:p>
      <w:r>
        <w:t>1.Â Â Â Â Â Â Â Â  Die Beschwerde wird abgewiesen. Die VerfÃ¼gung der Sozialversicherungsanstalt des Kantons ZÃ¼rich, IV-Stelle, vom 4. Juni 2009 wird dahin abgeÃ¤ndert, dass der BeschwerdefÃ¼hrer vom 1. Februar 2008 bis 30. November 2008 Anspruch auf eine halbe Rente hat.</w:t>
      </w:r>
    </w:p>
    <w:p>
      <w:r>
        <w:t>2.Â Â Â Â Â Â Â Â  Die Gerichtskosten von Fr. 1'000.-- werden dem BeschwerdefÃ¼hrer auferlegt. Rechnung und Einzahlungsschein werden dem Kostenpflichtigen nach Eintritt der Rechtskraft zugestellt.</w:t>
      </w:r>
    </w:p>
    <w:p>
      <w:r>
        <w:t>3.Â Â Â Â Â Â Â Â Â Â  Zustellung gegen Empfangsschein an:</w:t>
      </w:r>
    </w:p>
    <w:p>
      <w:r>
        <w:t>- Rechtsanwalt Dr. Kurt Pfau</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