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IV.2009.00602 vom 14. April 2011</w:t>
      </w:r>
    </w:p>
    <w:p>
      <w:r>
        <w:t>ZH Sozialversicherungsgericht, 2011-04-14, DE</w:t>
      </w:r>
    </w:p>
    <w:p>
      <w:r>
        <w:rPr>
          <w:b/>
        </w:rPr>
        <w:t xml:space="preserve">Quelle: </w:t>
      </w:r>
      <w:r>
        <w:t>https://mcp.opencaselaw.ch/entscheid/zh_sozialversicherungsgericht_IV.2009.00602</w:t>
      </w:r>
    </w:p>
    <w:p>
      <w:r>
        <w:t>FR: ZH_SOZIALVERSICHERUNGSGERICHT IV.2009.00602 du 14 avril 2011</w:t>
      </w:r>
    </w:p>
    <w:p>
      <w:r>
        <w:t>IT: ZH_SOZIALVERSICHERUNGSGERICHT IV.2009.00602 del 14 aprile 2011</w:t>
      </w:r>
    </w:p>
    <w:p>
      <w:pPr>
        <w:pStyle w:val="Heading2"/>
      </w:pPr>
      <w:r>
        <w:t>Erwägungen</w:t>
      </w:r>
    </w:p>
    <w:p>
      <w:r>
        <w:rPr>
          <w:b/>
        </w:rPr>
        <w:t>E. 3</w:t>
      </w:r>
    </w:p>
    <w:p>
      <w:r>
        <w:t>3.1Â Â Â Â  Dr. med. B.___, Facharzt FMH fÃ¼r Psychiatrie und Psychotherapie, bei welchem die BeschwerdefÃ¼hrerin seit Februar 2006 wegen AngstzustÃ¤nden, Schlaflosigkeit und BedrÃ¼cktheit in Behandlung stand, fÃ¼hrte im Bericht vom 2. Mai 2006 (Urk. 9/5/19-20) aus, diagnostisch handle es sich aus psychiatrischer Sicht um eine Kombination von posttraumatischer BelastungsstÃ¶rung, depressiver Episode mittleren Grades mit somatischem Syndrom und gemischter AngststÃ¶rung (generalisierte Angst und paroxysmale Angst; S. 1 unten). Der Verlauf sei unbefriedigend; insbesondere seit dem Tod ihres Vaters im MÃ¤rz 2006 habe sich der Zustand merklich verschlimmert. Immer wieder wÃ¼rden sich Suizidgedanken andeuten. Dabei spiele die Erkenntnis ein Rolle, dass ihre aktuelle neurologische und internistische Symptomatik einen Endzustand darstellen dÃ¼rfte. Eine psychiatrische Hospitalisierung sei nunmehr unumgÃ¤nglich (S. 2 oben).</w:t>
      </w:r>
    </w:p>
    <w:p>
      <w:r>
        <w:t>3.2Â Â Â Â  Die BeschwerdefÃ¼hrerin hielt sich vom 21. August bis 1. September 2006 in der Klinik C.___, Klinik fÃ¼r Psychiatrie und Psychotherapie, auf. Im Austrittsbericht vom 12. September 2006 (Urk. 9/5/12-16) diagnostizierte Dr. med. D.___, AssistenzÃ¤rztin, eine posttraumatische BelastungsstÃ¶rung mit depressiv-Ã¤ngstlicher KomorbiditÃ¤t und eine schwergradige depressive Episode mit somatischem Syndrom (S. 8 Mitte). Nach einem Autounfall am 24. Juni 2005 seien Komplikationen wie Fazialisparese bei SchÃ¤del-Basis-Fraktur links und einem sich zunehmend andeutenden Schmerzsyndrom aufgetreten (S. 5 oben). Am Anfang der Hospitalisation habe eine depressive Symptomatik imponiert, die sich in Niedergeschlagenheit, Hoffnungslosigkeit und Trauer geÃ¤ussert habe. Zudem habe sie Ã¼ber tÃ¤gliche Flashbacks und Intrusionen, die sie an das Unfallereignis erinnerten, geklagt. Die BeschwerdefÃ¼hrerin habe sich zunehmend in den Stationsalltag integrieren kÃ¶nnen, habe aber starke Sehnsucht nach ihrer Familie verspÃ¼rt und Ã¼berraschend den Aufenthalt abgebrochen (S. 7 unten).</w:t>
      </w:r>
    </w:p>
    <w:p>
      <w:r>
        <w:t>3.3Â Â Â Â  In ihrem Bericht vom 8. November 2006 (Urk. 9/5/8-9) stellte die HausÃ¤rztin der BeschwerdefÃ¼hrerin, Dr. med. E.___, FachÃ¤rztin FMH fÃ¼r Allgemeine Medizin, folgende Diagnosen mit Auswirkung auf die ArbeitsfÃ¤higkeit (lit. A):</w:t>
      </w:r>
    </w:p>
    <w:p>
      <w:r>
        <w:t>- posttraumatische BelastungsstÃ¶rung mit depressiv-Ã¤ngstlicher Comor-biditÃ¤t</w:t>
      </w:r>
    </w:p>
    <w:p>
      <w:r>
        <w:t>- schwergradige depressive Episode mit somatischem Syndrom</w:t>
      </w:r>
    </w:p>
    <w:p>
      <w:r>
        <w:t>- Status nach schwerem Trauma nach einem Autounfall im Jahre 2004 (Komplikationen wie Facialisparese bei Status nach akutem Coronarsyndrom Juli 2005</w:t>
      </w:r>
    </w:p>
    <w:p>
      <w:r>
        <w:t>- arterielle Hypertonie</w:t>
      </w:r>
    </w:p>
    <w:p>
      <w:r>
        <w:t>- cervico thoracales-vertebragenes Schmerzsyndrom bei Haltungsinsuffizienz</w:t>
      </w:r>
    </w:p>
    <w:p>
      <w:r>
        <w:t>Â Â Â Â Â Â Â Â  Zur ArbeitsfÃ¤higkeit hielt Dr. E.___ fest, die BeschwerdefÃ¼hrerin sei im Haushalt zu zirka 50 % arbeitsfÃ¤hig (lit. a, lit. B). Wenn sich die psychische Situation verbessere, kÃ¶nne die ArbeitsfÃ¤higkeit auf 100 % erhÃ¶ht werden (lit. b). Im Vordergrund stehe die psychiatrische Betreuung, welche nach dem abgebrochenen stationÃ¤ren Aufenthalt wieder durch Dr. B.___ durchgefÃ¼hrt werde; dieser fÃ¼hre auch eine medikamentÃ¶se Psychotherapie durch. Zumindest fÃ¼r das Jahr 2007 sei die Prognose einer Steigerung der ArbeitsfÃ¤higkeit als Hausfrau eher ungÃ¼nstig. Es sei mit einer ArbeitsfÃ¤higkeit von 0 % ausser Hause zu rechnen (lit. D.7).</w:t>
      </w:r>
    </w:p>
    <w:p>
      <w:r>
        <w:t>3.4Â Â Â Â  Dr. med. D.___, AssistenzÃ¤rztin, und der Psychologe F.___, stationsleitender klinischer Psychologe SVKP, Klinik C.___, nannten im Bericht vom 20. November 2006 (Urk. 9/7/5-8) folgende Diagnosen mit Auswirkung auf die ArbeitsfÃ¤higkeit (5 lit. A):</w:t>
      </w:r>
    </w:p>
    <w:p>
      <w:r>
        <w:t>- posttraumatische BelastungsstÃ¶rung mit depressiv-Ã¤ngstlicher Komor-biditÃ¤t</w:t>
      </w:r>
    </w:p>
    <w:p>
      <w:r>
        <w:t>- Status nach SchÃ¤del-Basis-Fraktur mit bestehender Facialisparese Juni 2005</w:t>
      </w:r>
    </w:p>
    <w:p>
      <w:r>
        <w:t>- Status nach Hinterwand Infarkt Juli 2005</w:t>
      </w:r>
    </w:p>
    <w:p>
      <w:r>
        <w:t>Â Â Â Â Â Â Â Â  Die BeschwerdefÃ¼hrerin sei zu 100 % arbeitsunfÃ¤hig seit Juni 2005 (lit. B). Der Gesundheitszustand sei stationÃ¤r (lit. C.1). Die Beschwerden seien diagnostisch einer posttraumatischen BelastungsstÃ¶rung zugeordnet worden. Dazu bestehe auch eine KomorbiditÃ¤t mit Angst und depressiver Symptomatik, was die Prognose erschwere. Prognostisch ungÃ¼nstig wirkten sich auch die durch den Unfall verursachte Facialisparese sowie der unmittelbar danach aufgetretene Herzinfarkt aus. Die BeschwerdefÃ¼hrerin sei aktuell nicht in der Lage, ihre tÃ¤glichen Haushaltsarbeiten zu bewÃ¤ltigen. Eine Reintegration in den Arbeitsprozess werde aufgrund der Schwere der Krankheit nicht mehr mÃ¶glich sein. Sie benÃ¶tige eine lÃ¤ngere ambulante psychiatrisch/psychotherapeutische Behandlung, um ihre Traumata zu verarbeiten (lit. D.7).</w:t>
      </w:r>
    </w:p>
    <w:p>
      <w:r>
        <w:t>3.5Â Â Â Â  Im Bericht vom 25. September 2007 (Urk. 9/28/7-8) stellte Prof. Dr. med. G.___, Facharzt FMH fÃ¼r Innere Medizin und Angiologie, folgende Diagnosen (S. 1 Mitte):</w:t>
      </w:r>
    </w:p>
    <w:p>
      <w:r>
        <w:t>- Zervikobrachialgie links</w:t>
      </w:r>
    </w:p>
    <w:p>
      <w:r>
        <w:t>- keine Hinweise auf periphere arterielle Verschlusskrankheit an oberer ExtremitÃ¤t</w:t>
      </w:r>
    </w:p>
    <w:p>
      <w:r>
        <w:t>- keine FingerarterienverschlÃ¼sse links nachweisbar</w:t>
      </w:r>
    </w:p>
    <w:p>
      <w:r>
        <w:t>- kein SchultergÃ¼rtelkompressionssyndrom</w:t>
      </w:r>
    </w:p>
    <w:p>
      <w:r>
        <w:t>- unauffÃ¤llige prÃ¤zentrale Hirnarterie</w:t>
      </w:r>
    </w:p>
    <w:p>
      <w:r>
        <w:t>Â Â Â Â Â Â Â Â  Prof. G.___ fÃ¼hrte aus, aufgrund der klinischen und apparativen Unter-suchungen habe er eine vaskulÃ¤re Genese fÃ¼r das KÃ¤ltegefÃ¼hl im Bereich des linken Armes und der linken Hand ausschliessen kÃ¶nnen. Es zeigten sich keinerlei Hinweise fÃ¼r entzÃ¼ndliche beziehungsweise atherosklerotische WandverÃ¤nderungen der oberen ExtremitÃ¤tenarterien und er der prÃ¤zentralen Hirnarterien. Die Beschwerden seien deshalb wahrscheinlich rein neurogen und als Zervikobrachialgie zu interpretieren. Er empfehle die Fortsetzung der bisherigen Medikation und gegebenenfalls ein neurologisches Konsil (S. 2 Mitte).</w:t>
      </w:r>
    </w:p>
    <w:p>
      <w:r>
        <w:t>3.6Â Â Â Â  Im Gutachten vom 4. September 2008 (Urk. 9/50) hielten Dr. med. H.___, Chefarzt, und med. pract. I.___, OberÃ¤rztin, J.___, Psychiatriezentrum K.___, fest, bis zum Unfallgeschehen im Juni 2005 hÃ¤tten keine Hinweise fÃ¼r eine psychiatrische Erkrankung vorgelegen. Der Autounfall sei als traumatisches Ereignis mit nachfolgendem Einschnitt in die LebensbewÃ¤ltigung zu bewerten. ZunÃ¤chst habe sie eine posttraumatische BelastungsstÃ¶rung entwickelt (S. 5 unten). Aufgrund der nun seit Ã¼ber drei Jahren vorliegenden StÃ¶rung sei von einer dauernden PersÃ¶nlichkeitsverÃ¤nderung auszugehen. Kennzeichnend dafÃ¼r seien die hochgradige AbhÃ¤ngigkeit und die hohe Anspruchshaltung der BeschwerdefÃ¼hrerin gegenÃ¼ber ihrem Ehemann, welcher ununterbrochen fÃ¼r sie die FÃ¼rsorge, Pflege und Begleitung sowie Betreuung gewÃ¤hrleisten solle (S. 6 oben).</w:t>
      </w:r>
    </w:p>
    <w:p>
      <w:r>
        <w:t>Â Â Â Â Â Â Â Â  Der Unfall habe zum Aufbau einer symbiotischen Beziehungsdynamik zum Ehemann gefÃ¼hrt. So sei der Ehemann der Erkrankung seiner Frau scheinbar ausgeliefert. Auf diese Weise werde einerseits die BeschwerdefÃ¼hrerin davon dispensiert, eigene Anstrengungen zur Genesung vorzunehmen, und andererseits entwickle der Ehemann einen deutlichen Krankheitsgewinn. Seine ArbeitsfÃ¤higkeit werde durch die Betreuungsaufgabe verunmÃ¶glicht. Die BeschwerdefÃ¼hrerin erhalte Ã¼berdies durch die hohe Aufmerksamkeit des Ehemannes eine Aufmerksamkeit, die sie vor dem Unfall so sicherlich nicht gehabt habe. Sie zeige einen inadÃ¤quaten Umgang mit ihren Beschwerden, indem sie sich sozial zurÃ¼ckziehe, die Beschwerden zum Hauptfokus der Aufmerksamkeit mache und ein Schonverhalten zeige (S. 6 Mitte).</w:t>
      </w:r>
    </w:p>
    <w:p>
      <w:r>
        <w:t>Â Â Â Â Â Â Â Â  Aus psychiatrischer Sicht liege momentan keine ArbeitsfÃ¤higkeit der BeschwerdefÃ¼hrerin vor. Aufgrund des bisherigen Verlaufs und der nicht gelungenen KrankheitsbewÃ¤ltigung sei von einer ungÃ¼nstigen Prognose auszugehen (S. 6 unten, S. 7 Ziff. 2). Im gÃ¼nstigsten Fall kÃ¶nne die BeschwerdefÃ¼hrerin nach erfolgreicher Behandlung eventuell im geschÃ¼tzten Rahmen zirka 3 Stunden pro Tag tÃ¤tig sein. Solange sie nicht in der Lage sei, die Wohnung ohne UnterstÃ¼tzung zu verlassen beziehungsweise eine Situation in einer Gruppe mit mehreren Menschen auszuhalten, erscheine eine Aufnahme einer TÃ¤tigkeit auch im geschÃ¼tzten Rahmen als nicht mÃ¶glich (S. 7 Ziff. 3).</w:t>
      </w:r>
    </w:p>
    <w:p>
      <w:r>
        <w:t>3.7Â Â Â Â  In seinem Gutachten vom 26. Oktober 2088 (richtig: 2008; Urk. 9/33/7-25) stellte Dr. med. L.___, Facharzt FMH fÃ¼r Psychiatrie und Psychotherapie, folgende Diagnosen mit Auswirkung auf die ArbeitsfÃ¤higkeit (S. 14 Ziff. 4.1):</w:t>
      </w:r>
    </w:p>
    <w:p>
      <w:r>
        <w:t>- posttraumatische BelastungsstÃ¶rung, entstanden nach einem Unfall im Juni 2005</w:t>
      </w:r>
    </w:p>
    <w:p>
      <w:r>
        <w:t>- gemischte AngststÃ¶rung (episodisch paroxysmale Angst mit hypochondrisch-herzphobischen, sozialphobischen und somatoformen Anteilen bei Generalisierungstendenz (der Ãngste)</w:t>
      </w:r>
    </w:p>
    <w:p>
      <w:r>
        <w:t>- seit Sommer 2005 rezidivierende depressive StÃ¶rung, zirka seit Anfang 2006</w:t>
      </w:r>
    </w:p>
    <w:p>
      <w:r>
        <w:t>- posttraumatische zentrale Fazialisparese links seit Juni 2005</w:t>
      </w:r>
    </w:p>
    <w:p>
      <w:r>
        <w:t>- zervikothorakales Schmerzsyndrom bei Haltungsinsuffizienz, Beginn und Entwicklung nicht sicher eruierbar</w:t>
      </w:r>
    </w:p>
    <w:p>
      <w:r>
        <w:t>Â Â Â Â Â Â Â Â  Als Diagnosen ohne Auswirkung auf die ArbeitsfÃ¤higkeit nannte er folgende Diagnosen (S. 15 Ziff. 4.2):</w:t>
      </w:r>
    </w:p>
    <w:p>
      <w:r>
        <w:t>- arterieller Hypertonus</w:t>
      </w:r>
    </w:p>
    <w:p>
      <w:r>
        <w:t>- DyslipidÃ¤mie</w:t>
      </w:r>
    </w:p>
    <w:p>
      <w:r>
        <w:t>- Koronarsyndrom</w:t>
      </w:r>
    </w:p>
    <w:p>
      <w:r>
        <w:t>- Adipositas</w:t>
      </w:r>
    </w:p>
    <w:p>
      <w:r>
        <w:t>Â Â Â Â Â Â Â Â  In seiner Beurteilung hielt Dr. L.___ fest, nach dem erlittenen Unfall am 24. Juni 2005 in Serbien habe die Diagnose einer Felsenbeinfraktur links mit posttraumatischer Fazialisparese links resultiert, die bis heute noch, trotz entsprechender Behandlungen, persisitiere (S. 11 Ziff. 3.4). Bei einem anhaltenden, nun chronifizierten klinischen Bild seien im Verlauf mehr und mehr psychosoziale Belastungsfaktoren aufgetreten, die sich im sozialen RÃ¼ckzug, innerfamiliÃ¤ren Spannungen und verstÃ¤rkten wirtschaftlichen Schwierigkeiten bemerkbar machten und die therapeutischen AnsÃ¤tze zunehmend erschwerten (S. 12 unten). Anhand der anamnestischen und fremdanamnestischen Angaben sowie der eigenen psychischen Befunde sei die Diagnose der posttraumatischen BelastungsstÃ¶rung gestellt worden (S. 12 unten f. Ziff. 3.4). Auch wenn eine posttraumatische BelastungsstÃ¶rung nach einem Autounfall, zumal der vorliegende Unfall von mittelschwerem bis maximal schwerem (nicht aber katastrophalem) Ausmass gewesen sei, nicht signifikant hÃ¤ufig auftrete, seien bei der BeschwerdefÃ¼hrerin doch die entsprechenden Kriterien erfÃ¼llt (Nachhallerinnerungen, Flashbacks, vegetative Ãbererregtheit, Vigilanzsteigerung, Ã¼bermÃ¤ssige Schreckhaftigkeit, Schlaflosigkeit). Angst und Depression sowie Suizidgedanken wÃ¼rden nicht selten mit den genannten Symptomen einhergehen (S. 13 oben Ziff. 3.4).</w:t>
      </w:r>
    </w:p>
    <w:p>
      <w:r>
        <w:t>Â Â Â Â Â Â Â Â  Zu beachten seien bei der BeschwerdefÃ¼hrerin gewisse Risikofaktoren, insbesondere die ihrer PrimÃ¤rpersÃ¶nlichkeit (S. 13 Mitte Ziff. 3.4). Eine schwere depressive Episode, wie in der Klinik C.___ angenommen und zuletzt noch von der HausÃ¤rztin im MÃ¤rz 2008 behauptet, habe bei dieser Krankengeschichte sicherlich nie bestanden. Der psychische Befund lasse eine solche Diagnose keinesfalls zu (S. 13 unten Ziff. 3.4).</w:t>
      </w:r>
    </w:p>
    <w:p>
      <w:r>
        <w:t>Â Â Â Â Â Â Â Â  Die BeschwerdefÃ¼hrerin sei immer als Hausfrau tÃ¤tig gewesen. Sie lebe mit ihrem Ehemann, ihrem Sohn und dessen Frau sowie einem Enkelkind in einer 4-Zimmerwohnung. Die BeschwerdefÃ¼hrerin schÃ¤tze ihre LeistungsfÃ¤higkeit im Haushalt mit 0 % ein (S. 12 unten Ziff. 3.4). Aufgrund der Anamnese, der Vorbefunde sowie dem psychischen Befund gestalte sich die Sachlage etwas differenzierter. Nach dem Unfallereignis im Juni 2005 habe zunÃ¤chst zweifellos eine ArbeitsunfÃ¤higkeit von 100 % sowohl im Haushalt als auch in einer anderen beruflichen TÃ¤tigkeit bestanden. Ab Herbst 2006 sei gestÃ¼tzt auf den Bericht der HausÃ¤rztin, Dr. E.___, von einer ArbeitsfÃ¤higkeit von 50 % im Haushalt auszugehen. Dies entspreche sodann auch der aktuellen ArbeitsfÃ¤higkeit im Haushalt (S. 16 oben Ziff. 5). Nicht einverstanden sei Dr. L.___ mit der skeptischen bis sogar pessimistischen Prognose der HausÃ¤rztin hinsichtlich der ArbeitsfÃ¤higkeit der BeschwerdefÃ¼hrerin. Dies hÃ¤nge vor allem damit zusammen, dass bis anhin keine adÃ¤quate psychiatrisch-psychotherapeutische Behandlung zustande gekommen sei beziehungsweise nicht hinreichend lange habe durchgefÃ¼hrt werden kÃ¶nnen. Dies sei in erster Linie auf die nicht ausreichende Compliance der BeschwerdefÃ¼hrerin zurÃ¼ckzufÃ¼hren; auch die ambulante Betreuung sei sehr niedrig frequentiert und psychopharmakologisch in keinster Weise ausreichend (S. 16 unten Ziff. 5). Die gegenwÃ¤rtige psychiatrisch-psychotherapeutische Behandlung bei Dr. B.___ sei fortzusetzen, jedoch mit einer Frequenz von zirka monatlich einmal (S. 17 oben Ziff. 6). Ferner sei das psychopharmakologische Therapieregime zu verbessern (S. 17 Mitte Ziff. 6). Auch eine nochmalige stationÃ¤re Therapie wÃ¤re prinzipiell hilfreich, da die BeschwerdefÃ¼hrerin dadurch zum belastenden hÃ¤uslichen Milieu Abstand gewinnen kÃ¶nnte (S. 17 unten Ziff. 6).</w:t>
      </w:r>
    </w:p>
    <w:p>
      <w:r>
        <w:t>3.8Â Â Â Â  Ãber die am 2. Februar 2009 durchgefÃ¼hrte HaushaltsabklÃ¤rung berichtete die AbklÃ¤rungsperson, M.___, am 11. Februar 2009 (Urk. 9/38). Sie fÃ¼hrte aus, da die Familie vor dem Autounfall 2005 seit zwei Monaten vom Sozialamt unterstÃ¼tzt worden sei, habe die BeschwerdefÃ¼hrerin die Auflage erhalten, arbeiten zu gehen. Die BeschwerdefÃ¼hrerin habe einen Termin gehabt, kÃ¶nne jedoch nicht mehr sagen, ob es sich um einen Deutschkurs oder einen Vorstellungstermin gehandelt habe. Der Ehemann der BeschwerdefÃ¼hrerin sei selbstÃ¤ndig gewesen und habe nun keine Arbeit mehr. GemÃ¤ss IK-Auszug habe der Ehemann der BeschwerdefÃ¼hrerin von 1999 bis 2003 Taggelder der Arbeitslosenversicherung erhalten. Da die BeschwerdefÃ¼hrerin in der Schweiz nie gearbeitet habe, kÃ¶nne davon ausgegangen werden, dass sie im Gesundheitsfall zu 100 % als Hausfrau tÃ¤tig wÃ¤re. Sie habe auch vor dem Unfall keine Anstrengungen unternommen, eine Arbeit zu suchen, obwohl der jÃ¼ngste Sohn damals bereits 19 Jahre alt gewesen sei (Ziff. 2.5). Sie wohne mit ihrem Ehemann, dem 1986 geborenen Sohn und dessen Ehefrau und dem gemeinsamen Kind in einer 4-Zimmer-Wohnung in einem Mehrfamilienhaus (Ziff. 4 und Ziff. 5). Da es sich aktuell um einen Mehrgenerationen-Haushalt handle, gehe die AbklÃ¤rungsperson bei der Bemessung von einem 2-Personen Haushalt in einer 3-Zimmerwohnung aus, wie dies bei der Mehrheit der in der Schweiz wohnhaften BevÃ¶lkerung in dieser Altersgruppe Ã¼blich wÃ¤re. Die AbklÃ¤rungsperson rechnete die zumutbare Schadenminderungspflicht des Ehemannes der BeschwerdefÃ¼hrerin in den einzelnen Bereichen mit ein (Ziff. 6).</w:t>
      </w:r>
    </w:p>
    <w:p>
      <w:r>
        <w:t>Â Â Â Â Â Â Â Â  GemÃ¤ss den Angaben der AbklÃ¤rungsperson betrug die EinschrÃ¤nkung ab dem 24. Mai 2005 im mit 5 % gewichteten Bereich ÂHaushaltsfÃ¼hrungÂ 50 %, im mit 40 % gewichteten Bereich ÂErnÃ¤hrungÂ 20 %, im mit 20 % gewichteten Bereich ÂWohnungspflegeÂ 40 %, im mit 10 % gewichteten Bereich ÂEinkauf und weitere BesorgungenÂ 40 %, im mit 20 % gewichteten Bereich ÂWÃ¤sche und KleiderpflegeÂ 35 % und im mit 5 % gewichteten Bereich ÂVerschiedenesÂ 0 %. Die entsprechend gewichteten einzelnen EinschrÃ¤nkungen ergaben ab dem 24. Mai 2005 eine EinschrÃ¤nkung von insgesamt 29.5 % (Ziff. 6.8).</w:t>
      </w:r>
    </w:p>
    <w:p>
      <w:r>
        <w:t>4.Â Â Â Â Â Â</w:t>
      </w:r>
    </w:p>
    <w:p>
      <w:r>
        <w:t>4.1Â Â Â Â  WÃ¤hrend der HaushaltsabklÃ¤rung (Urk. 9/38) berichtete der Ehemann der BeschwerdefÃ¼hrerin Ã¼ber ihre Krankengeschichte, ihren Tagesablauf und die behandelnden Ãrzte (Ziff. 1) sowie ihre bisherige TÃ¤tigkeit (Ziff. 2). Die AbklÃ¤rungsperson machte sich sodann ein Bild Ã¼ber die Ã¶rtlichen und rÃ¤umlichen WohnverhÃ¤ltnisse der BeschwerdefÃ¼hrerin (Ziff. 5) und klÃ¤rte die BeeintrÃ¤chtigungen in den einzelnen Bereichen der HaushaltsfÃ¼hrung ab. Die Berichtstexte schliesslich sind nachvollziehbar begrÃ¼ndet und angemessen detailliert (Ziff. 6). Die AbklÃ¤rungsperson ging sodann von einer EinschrÃ¤nkung von insgesamt 29.5 % aus (Ziff. 6.8). Jedoch gilt es vorliegend - insbesondere, da die BeschwerdefÃ¼hrerin auch an psychischen BeeintrÃ¤chtigungen leidet - auch die Ã¤rztlichen Unterlagen in die Beurteilung miteinzubeziehen (vgl. vorstehende Erw. 1.6), worauf auch die BeschwerdefÃ¼hrerin zu Recht hinweist (Urk. 1 S. 4 Ziff. II.3).</w:t>
      </w:r>
    </w:p>
    <w:p>
      <w:r>
        <w:t>4.2Â Â Â Â  Das Gutachten vom 26. Oktober 2008 von Dr. L.___ (Urk. 9/33/7-25) entspricht in jeder Hinsicht den praxisgemÃ¤ssen Anforderungen (vgl. vorstehende Erw. 1.4) an den Beweiswert einer Expertise. So ist es fÃ¼r die Beantwortung der gestellten Fragen umfassend, gibt es doch detailliert Auskunft Ã¼ber die verbleibende ArbeitsfÃ¤higkeit unter BerÃ¼cksichtigung der psychischen Komponente. Das Gutachten basiert sodann auf allseitigen Untersuchungen unter Erhebung der Anamnese (S. 2 ff. Ziff. 1) sowie Vorbefunde (S. 5 ff. Ziff. 3.1).</w:t>
      </w:r>
    </w:p>
    <w:p>
      <w:r>
        <w:t>Â Â Â Â Â Â Â Â  Das Gutachten berÃ¼cksichtigt sodann die geklagten Beschwerden und setzt sich mit diesen sowie dem Verhalten der BeschwerdefÃ¼hrerin auseinander. Namentlich zeigte Dr. L.___ auf, dass eine posttraumatische BelastungsstÃ¶rung nach einem Autounfall nicht hÃ¤ufig auftrete, vorliegend jedoch die Voraussetzungen dafÃ¼r gegeben seien (S. 13 oben Ziff. 3.4). Es seien vorliegend bei der BeschwerdefÃ¼hrerin gewisse Risikofaktoren zu berÃ¼cksichtigen, insbesondere die ihrer PrimÃ¤rpersÃ¶nlichkeit (S. 13 Mitte Ziff. 3.4). Eine schwere depressive Episode habe, wie in der Klinik C.___ diagnostiziert worden sei, aufgrund der vorliegenden Krankengeschichte sicherlich nie bestanden. Die psychischen Befunde liessen eine solche Diagnose niemals zu (S. 13 unten Ziff. 3.4). Bei diesen Ergebnissen ist die Schlussfolgerung des Gutachters ohne weiteres nachvollziehbar.</w:t>
      </w:r>
    </w:p>
    <w:p>
      <w:r>
        <w:t>Â Â Â Â Â Â Â Â  Auch in Bezug auf die ArbeitsfÃ¤higkeit in psychiatrischer Hinsicht findet sich im Gutachten eine umfassende Auseinandersetzung mit den Angaben und der Vorgeschichte der BeschwerdefÃ¼hrerin. Dr. L.___ legte in nachvollziehbarer Weise dar, dass aufgrund der Anamnese, der Vorbefunde und dem psychischen Befund gerade nach dem Unfallereignis im Juni 2005 zunÃ¤chst eine ArbeitsunfÃ¤higkeit von 100 % bestanden habe. Ab Herbst 2006 habe die HausÃ¤rztin, Dr. E.___, eine ArbeitsunfÃ¤higkeit von 50 % als Hausfrau attestiert. Dem kÃ¶nne sich Dr. L.___ auch heute noch anschliessen. Daher sei die BeschwerdefÃ¼hrerin im Haushalt zu 50 % arbeitsfÃ¤hig (S. 16 oben/Mitte Ziff. 5). Eine ArbeitsfÃ¤higkeit von 50 % bestehe auch in einem geschÃ¼tzten Rahmen (S. 16 Mitte). Nicht einverstanden sei er mit der pessimistischen Prognose der HausÃ¤rztin bezÃ¼glich der ArbeitsfÃ¤higkeit der BeschwerdefÃ¼hrerin, da bisher keine adÃ¤quate psychiatrisch-psychotherapeutische Behandlung zustande gekommen sei, was wiederum auf die mangelnde Compliance der BeschwerdefÃ¼hrerin zurÃ¼ckzufÃ¼hren sei. Auch die ambulante Betreuung sei zu niedrig frequentiert und psychopharmakologisch in keinster Weise ausreichend (S. 16 unten Ziff. 5).</w:t>
      </w:r>
    </w:p>
    <w:p>
      <w:r>
        <w:t>Â Â Â Â Â Â Â Â  Damit ist vorliegend davon auszugehen, dass die BeschwerdefÃ¼hrerin im Haushalt zu 50 % arbeitsfÃ¤hig ist.</w:t>
      </w:r>
    </w:p>
    <w:p>
      <w:r>
        <w:t>4.3Â Â Â Â  Wie bereits erwÃ¤hnt hielt auch die HausÃ¤rztin der BeschwerdefÃ¼hrerin im Bericht vom 8. November 2006 (Urk. 9/5/8-9) eine ArbeitsfÃ¤higkeit von 50 % fÃ¼r zumutbar (lit. a, lit. B). Sie fÃ¼hrte sogar aus, wenn sich die psychische Situation verbessere, kÃ¶nne die ArbeitsfÃ¤higkeit auf 100 % erhÃ¶ht werden (lit. b). Die Ã¼brigen behandelnden Ãrzte Ã¤usserten sich in ihren Berichten entweder nicht zur ArbeitsfÃ¤higkeit oder zumindest nicht zur ArbeitsfÃ¤higkeit im Haushalt und stehen damit dem Gutachten vom 26. Oktober 2008 von Dr. L.___ nicht entgegen.</w:t>
      </w:r>
    </w:p>
    <w:p>
      <w:r>
        <w:t>4.4Â Â Â Â  Die Diskrepanz zwischen der EinschrÃ¤nkung im Haushalt gemÃ¤ss Haushalt-abklÃ¤rungsbericht vom 11. Februar 2009 von 29.5 % und der attestierten ArbeitsfÃ¤higkeit im Gutachten vom 26. Oktober 2008 von 50 % ist auf die im AbklÃ¤rungsbericht zu Recht berÃ¼cksichtigte Schadenminderungspflicht zurÃ¼ckzufÃ¼hren. Dies hielt auch die AbklÃ¤rungsperson fest (Urk. 9/38 Ziff. 10).</w:t>
      </w:r>
    </w:p>
    <w:p>
      <w:r>
        <w:t>Â Â Â Â Â Â Â Â  Was die Mitwirkungspflichten der FamilienangehÃ¶rigen betrifft, ist auf die feste bundesgerichtliche Rechtsprechung hinzuweisen, wonach diese Mithilfe weitergeht als die ohne Gesundheitsschaden Ã¼blicherweise zu erwartende UnterstÃ¼tzung (BGE 130 V 101 Erw. 3.3.3 mit weiteren Hinweisen, vgl. vorstehende Erw. 1.5). Die AbklÃ¤rungsperson fÃ¼hrte in nachvollziehbarer Weise aus, dass es dem Ehemann zumutbar sei, die schweren Haushaltsarbeiten zu verrichten, egal ob er wie im jetzigen Zeitpunkt arbeitslos sei oder einer TÃ¤tigkeit nachgehen wÃ¼rde. Leichtere Haushaltsarbeiten kÃ¶nne die BeschwerdefÃ¼hrerin verteilt Ã¼ber die ganze Woche verrichten (Urk. 9/38 Ziff. 10). Eine von der BeschwerdefÃ¼hrerin behauptete TeilinvaliditÃ¤t des Ehemanns der BeschwerdefÃ¼hrerin (Urk. 1 S. 5 oben Ziff. II.3; richtig: Ziff. II.4) ist aufgrund der Akten nicht ausgewiesen.</w:t>
      </w:r>
    </w:p>
    <w:p>
      <w:r>
        <w:t>Â Â Â Â Â Â Â Â  Ferner ist vorliegend auch die Mitwirkungspflicht des jÃ¼ngsten Sohnes und seiner Ehefrau, welche mit der BeschwerdefÃ¼hrerin und ihrem Ehemann in der 4-Zimmerwohnung wohnen, zu berÃ¼cksichtigen. Insbesondere der Schwiegertochter der BeschwerdefÃ¼hrerin ist aufgrund dessen, dass sie keiner TÃ¤tigkeit nachgeht (Urk. 9/38 Ziff. 4.1), zuzumuten auch tagsÃ¼ber im Haushalt zu helfen. Dass die Schwiegertochter seit Juni 2009 einer TÃ¤tigkeit nachgehe (Urk. 1 S. 5 oben Ziff. II.4), ist aus den Akten nicht ersichtlich. Selbst wenn sie einer TÃ¤tigkeit nachgehen wÃ¼rde, wÃ¼rde dies an der Mitwirkungspflicht nichts Ã¤ndern.</w:t>
      </w:r>
    </w:p>
    <w:p>
      <w:r>
        <w:t>4.5Â Â Â Â  In WÃ¼rdigung der Angaben im Haushaltsbericht vom 11. Februar 2009 (Urk. 9/38) und im Gutachten vom 26. Oktober 2008 (Urk. 9/33/7-25) ist der medizinische Sachverhalt als dahingehend erstellt festzuhalten, dass bei der BeschwerdefÃ¼hrerin ab dem 25. Mai 2005 eine EinschrÃ¤nkung von 29.5 % bestand, was vorliegend den InvaliditÃ¤tsgrad darstellt (vgl. vorstehende Erw. 1.3). Der InvaliditÃ¤tsgrad liegt somit deutlich unter dem anspruchsbegrÃ¼ndenden Minimum von 40 %.</w:t>
      </w:r>
    </w:p>
    <w:p>
      <w:r>
        <w:t>Â Â Â Â Â Â Â Â  Damit hat die Beschwerdegegnerin mit VerfÃ¼gung vom 2. Juni 2009 einen Rentenanspruch zu Recht verneint (Urk. 2) und die Beschwerde vom 22. Juni 2006 (Urk. 1/1) ist abzuweisen.</w:t>
      </w:r>
    </w:p>
    <w:p>
      <w:r>
        <w:rPr>
          <w:b/>
        </w:rPr>
        <w:t>E. 5</w:t>
      </w:r>
    </w:p>
    <w:p>
      <w:r>
        <w:t>5.1Â Â Â Â  Zu prÃ¼fen ist sodann, ob der BeschwerdefÃ¼hrerin eine HilflosenentschÃ¤digung zuzusprechen ist.</w:t>
      </w:r>
    </w:p>
    <w:p>
      <w:r>
        <w:t>5.2Â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5.3Â Â Â Â  Betreffend HilflosenentschÃ¤digung hat die HausÃ¤rztin der BeschwerdefÃ¼hrerin, Dr. E.___, im Beiblatt betreffend Hilflosigkeit vom 30. Oktober 2006 unter dem Titel ÂLebenspraktische BegleitungÂ angegeben, die BeschwerdefÃ¼hrerin benÃ¶tige Hilfeleistungen, die das selbstÃ¤ndige Wohnen ermÃ¶glichten, eine Begleitung bei Erledigungen und Kontakten ausserhalb der Wohnung sowie eine regelmÃ¤ssige Anwesenheit einer Drittperson zur Verhinderung einer dauernden Isolation von der Aussenwelt. Als GrÃ¼nde, die fÃ¼r eine lebenspraktische Begleitung sprÃ¤chen, nannte Dr. E.___ ausschliesslich psychische BeeintrÃ¤chtigungen der BeschwerdefÃ¼hrerin (Angst- und Panikattacken, depressiver Zustand, sozialer RÃ¼ckzug bei posttraumatischer BelastungsstÃ¶rung; Urk. 9/5/7 Ziff. 9).</w:t>
      </w:r>
    </w:p>
    <w:p>
      <w:r>
        <w:t>Â Â Â Â Â Â Â Â  Ist jedoch lediglich die psychische Gesundheit beeintrÃ¤chtigt, so muss fÃ¼r die Annahme einer Hilflosigkeit gleichzeitig ein Anspruch auf mindestens eine Viertelsrente bestehen (Art. 38 Abs. 2 IVV). Damit ist bereits aus diesem Grund ein Anspruch auf eine HilflosentschÃ¤digung zu verneinen, so dass sich diesbezÃ¼glich Weiterungen erÃ¼brigen.</w:t>
      </w:r>
    </w:p>
    <w:p>
      <w:r>
        <w:t>Â Â Â Â Â Â Â Â  Somit ist auch die einen HilflosenentschÃ¤digungsanspruch verneinende VerfÃ¼gung nicht zu beanstanden und die Beschwerde vom 22. Juni 2009 (Urk. 6/1/1) abzuweisen.</w:t>
      </w:r>
    </w:p>
    <w:p>
      <w:r>
        <w:rPr>
          <w:b/>
        </w:rPr>
        <w:t>E. 6</w:t>
      </w:r>
    </w:p>
    <w:p>
      <w:r>
        <w:t>6.1Â Â Â Â  Die Verfahrenskosten gemÃ¤ss Art. 69 Abs. 1 bis IVG sind ermessensweise auf Fr. 900.-- festzusetzen und ausgangsgemÃ¤ss der BeschwerdefÃ¼hrerin aufzuerlegen, zufolge GewÃ¤hrung der unentgeltlichen ProzessfÃ¼hrung jedoch einstweilen auf die Gerichtskasse zu nehmen.</w:t>
      </w:r>
    </w:p>
    <w:p>
      <w:r>
        <w:t>6.2Â Â Â Â  Bei diesem Ausgang des Prozesses ist die unentgeltliche Rechtsvertreterin des BeschwerdefÃ¼hrers, RechtsanwÃ¤ltin Dr. Dorrit Freund, ZÃ¼rich, aus der Gerichtskasse zu entschÃ¤digen. Die EntschÃ¤digung ist in Anwendung von Â§ 34 Abs. 1 und 3 des Gesetzes Ã¼ber das Sozialversicherungsgericht (GSVGer) in Verbindung mit Â§Â§ 8 und 9 der Verordnung Ã¼ber die GebÃ¼hren, Kosten und EntschÃ¤digungen vor dem Sozialversicherungsgericht (GebV SVGer) auf Fr. 1'300.-- (inkl. Barauslagen und MWSt) festzusetzen.</w:t>
      </w:r>
    </w:p>
    <w:p>
      <w:r>
        <w:t>Das Gericht erkennt:</w:t>
      </w:r>
    </w:p>
    <w:p>
      <w:r>
        <w:t>1.Â Â Â Â Â Â Â Â  Die Beschwerden werden abgewiesen.</w:t>
      </w:r>
    </w:p>
    <w:p>
      <w:r>
        <w:t>2.Â Â Â Â Â Â Â Â  Die Gerichtskosten von Fr. 900.--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des BeschwerdefÃ¼hrers, RechtsanwÃ¤ltin Dr. Dorrit Freund, ZÃ¼rich, wird mit Fr. 1'300.-- (inkl. Barauslagen und MWSt) aus der Gerichtskasse entschÃ¤digt. Der BeschwerdefÃ¼hrer wird auf Â§ 16 Abs. 4 GSVGer hingewiesen.</w:t>
      </w:r>
    </w:p>
    <w:p>
      <w:r>
        <w:t>4.Â Â Â Â Â Â Â Â  Zustellung gegen Empfangsschein an:</w:t>
      </w:r>
    </w:p>
    <w:p>
      <w:r>
        <w:t>- RechtsanwÃ¤ltin Dr. Dorrit Freund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