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IV.2009.00598 vom 10. März 2011</w:t>
      </w:r>
    </w:p>
    <w:p>
      <w:r>
        <w:t>ZH Sozialversicherungsgericht, 2011-03-10, DE</w:t>
      </w:r>
    </w:p>
    <w:p>
      <w:r>
        <w:rPr>
          <w:b/>
        </w:rPr>
        <w:t xml:space="preserve">Quelle: </w:t>
      </w:r>
      <w:r>
        <w:t>https://mcp.opencaselaw.ch/entscheid/zh_sozialversicherungsgericht_IV.2009.00598</w:t>
      </w:r>
    </w:p>
    <w:p>
      <w:r>
        <w:t>FR: ZH_SOZIALVERSICHERUNGSGERICHT IV.2009.00598 du 10 mars 2011</w:t>
      </w:r>
    </w:p>
    <w:p>
      <w:r>
        <w:t>IT: ZH_SOZIALVERSICHERUNGSGERICHT IV.2009.00598 del 10 marzo 2011</w:t>
      </w:r>
    </w:p>
    <w:p>
      <w:pPr>
        <w:pStyle w:val="Heading2"/>
      </w:pPr>
      <w:r>
        <w:t>Erwägungen</w:t>
      </w:r>
    </w:p>
    <w:p>
      <w:r>
        <w:rPr>
          <w:b/>
        </w:rPr>
        <w:t>E. 2</w:t>
      </w:r>
    </w:p>
    <w:p>
      <w:r>
        <w:t>2.1Â Â Â Â  Streitig und zu beurteilen ist der Anspruch der BeschwerdefÃ¼hrerin auf Invalidenleistungen in Form einer Rente. Zwar suchte die BeschwerdefÃ¼hrerin ursprÃ¼nglich um Rente und berufliche Massnahmen nach (Urk. 7/1). Die IV-Stelle verfÃ¼gte letztlich jedoch nur Ã¼ber den Rentenanspruch (Urk. 7/40), so dass die beruflichen Massnahmen vom Anfechtungsgegenstand nicht erfasst sind. Im Ãbrigen wurde auch kein entsprechender Antrag gestellt (Urk. 1).</w:t>
      </w:r>
    </w:p>
    <w:p>
      <w:r>
        <w:t>2.2Â Â Â Â  Die Beschwerdegegnerin begrÃ¼ndete die Ablehnung des Leistungsbegehrens im Vorbescheid zusammenfassend damit, dass die ArbeitsfÃ¤higkeit sowohl in der ErwerbstÃ¤tigkeit als auch im Haushalt zu 20 % eingeschrÃ¤nkt sei, womit die Anspruchsvoraussetzungen fÃ¼r eine Rente nicht erfÃ¼llt seien (Urk. 7/40). In der RentenverfÃ¼gung stellte die IV-Stelle (nebst der unter ÂAbklÃ¤rungsergebnisÂ weiterhin erwÃ¤hnten BegrÃ¼ndung gemÃ¤ss Vorbescheid) auf das Gutachten von Dr. F.___ ab und verneinte einen invalidisierenden Gesundheitsschaden mit unÃ¼berwindbarer BeeintrÃ¤chtigung des Arbeits- und LeistungsvermÃ¶gens gÃ¤nzlich (Urk. 2 = Urk. 7/74).</w:t>
      </w:r>
    </w:p>
    <w:p>
      <w:r>
        <w:t>2.3Â Â Â Â  Dem hÃ¤lt die BeschwerdefÃ¼hrerin sinngemÃ¤ss zusammengefasst entgegen, sie sei aufgrund ihrer Schmerzen und psychischen Probleme (mutmasslich vollstÃ¤ndig) arbeitsunfÃ¤hig. Sie stÃ¼tzt sich dabei auf ihre behandelnden Ãrzte und macht geltend, die MEDAS-Gutachter wie auch Dr. F.___ seien befangen (Urk. 1).</w:t>
      </w:r>
    </w:p>
    <w:p>
      <w:r>
        <w:rPr>
          <w:b/>
        </w:rPr>
        <w:t>E. 3</w:t>
      </w:r>
    </w:p>
    <w:p>
      <w:r>
        <w:t>3.1Â Â Â Â</w:t>
      </w:r>
    </w:p>
    <w:p>
      <w:r>
        <w:t>3.1.1Â Â  Die BeschwerdefÃ¼hrerin litt gemÃ¤ss Dr. med. H.___, FachÃ¤rztin fÃ¼r Allgemeinmedizin, seit Jahren an intermittierenden RÃ¼ckenschmerzen, seit 2006 berichte die BeschwerdefÃ¼hrerin Ã¼ber progrediente und persistierende RÃ¼ckenschmerzen, seit zirka MÃ¤rz 2006 Ã¼ber starke diffuse Muskelschmerzen und eine generalisierte MuskelschwÃ¤che. Es bestehe ein Fibromyalgiesyndrom, ein chronisches spondylogenes Syndrom bei Osteochondrose L4/5 mit EndplattenverÃ¤nderungen und eine Kokzygodynie mit daraus resultierender 100%iger ArbeitsunfÃ¤higkeit (Urk. 7/8/23). Zu Handen der IV-Stelle berichtete Dr. H.___ im Juli 2007 von diffusen Myalgien der ExtremitÃ¤ten, zusÃ¤tzlich zu Schmerzen im RÃ¼cken bei chronischem lumbospondylogenem Syndrom mit Kokzygodynie und myofaszialem Schmerzsyndrom, chronischem cervico-thoraco-lumbovertebralem Schmerzsyndrom bei BandscheibenhÃ¶henabnahme C5-C7 (Urk. 7/21/3).</w:t>
      </w:r>
    </w:p>
    <w:p>
      <w:r>
        <w:t>3.1.2Â Â  Nach Ãberweisung an Dr. Â D.___ stellte dieser am 27. MÃ¤rz 2006 initial ein chronisches lumbospondylogenes Syndrom und eine Kokzygodynie bei Osteochondrose L4/5 mit sogenannten EndplattenverÃ¤nderungen, Konditionsmangel, SchlafbeeintrÃ¤chtigung, ein myofasziales Schmerzsyndrom im SchultergÃ¼rtelbereich mit Neigung zu Muskelverspannungen und Hyperalgesie sowie eine Insertionstendinose der linken Patellarsehne an der Tuberositas tibiae fest (Urk. 7/8/31-33 und 7/19/7-9). SpÃ¤ter beschrieb er eine Schmerzzunahme in SchultergÃ¼rtel und Armen sowie akzentuierte SchlafstÃ¶rungen und diagnostizierte (neben dem chronischen lumbospondylogenen Syndrom und Kokzygodynie bei Osteochondrose L4/5 mit sogenannter EndplattenverÃ¤nderung) neu ein Fibromyalgiesyndrom. GemÃ¤ss Arztbericht soll die Krankschreibung am 26. Juni 2006 bei der BeschwerdefÃ¼hrerin zu einer Verbesserung gefÃ¼hrt haben (Urk. 7/8/21-22, 7/8/27-30 und 7/19/10-11). Zu Handen der IV-Stelle diagnostizierte Dr. D.___ am 30. Juni 2007 eine Fibromyalgie, degenerative LWS-VerÃ¤nderungen sowie eine schwere depressive Episode und postulierte eine 100%ige ArbeitsunfÃ¤higkeit. Die Beschwerden seien therapieresistent, die Prognose sei schlecht (Urk. 7/19/1-6).</w:t>
      </w:r>
    </w:p>
    <w:p>
      <w:r>
        <w:t>3.1.3Â Â  Am 10. November 2006 wurde die BeschwerdefÃ¼hrerin im Spital O.___, Rheumaklinik und Institut fÃ¼r Physikalische Medizin, abgeklÃ¤rt. Die FachÃ¤rzte diagnostizierten ein generalisiertes Schmerzsyndrom und differentialdiagnostisch eine somatoforme SchmerzstÃ¶rung bei generalisierter Allodynie mit Gelenkschmerzen und Panvertebralsyndrom, ein chronisches lumbospondylogenes Syndrom (MRT LWS vom 31. Januar 2006: leichte linkskonvexe Skoliose, mittelgradige Bandscheibendegeneration L4/5), ein zervikospondylogenes Syndrom rechtsbetont (HWS konventionell vom 13. Dezember 2005: beginnende Osteochondrose C6/7, leichte Diskopathie C5/C6/C7), eine Periarthropathia humero-scapularis tendopathica rechts, eine Femoropatellarthrose (re&gt;li) bei beidseitigem myofaszialem Schmerzsyndrom am Tractus iliotibialis. Zusammenfassend werteten die FachÃ¤rzte diese Diagnosen als Bild eines generalisierten chronischen Schmerzsyndroms mit inadÃ¤quatem Schmerzverhalten ohne klinisch und radiologisch relevante Befunde mit typischerweise fehlendem Therapieansprechen sowohl analgetisch als auch physiotherapeutisch. Die Laboruntersuchungen ergaben keine Anhaltspunkte fÃ¼r eine entzÃ¼ndliche Erkrankung. Die FachÃ¤rzte meldeten die Versicherte in der Folge an der psychiatrischen Poliklinik des Spitals O.___ zur psychopathologischen Beurteilung respektive AbklÃ¤rung somatoformer SchmerzstÃ¶rungen an (Urk. 7/8/18-20 und 7/19/12-14). BezÃ¼glich ArbeitsfÃ¤higkeit hielten sie in der Folge fest, diese kÃ¶nne aufgrund der Schmerzausweitung und des inadÃ¤quaten Verhaltens der BeschwerdefÃ¼hrerin nicht schlÃ¼ssig beurteilt werden. Die DurchfÃ¼hrung der nÃ¶tigen Basistests sei durch deren Ehemann verhindert worden. Aufgrund der reduzierten Leistungsbereitschaft sehe man keine therapeutische MÃ¶glichkeit, das Beschwerdebild zu verbessern (Urk. 7/8/16-17).</w:t>
      </w:r>
    </w:p>
    <w:p>
      <w:r>
        <w:t>3.1.4Â Â  Nach erfolgter AbklÃ¤rung in der Psychiatrischen Poliklinik des Spitals O.___ diagnostizierte Dr. med. I.___, Oberarzt, am 29. Dezember 2006 beziehungsweise 10. Januar 2007 eine leichte bis mittelgradige depressive Episode (ICD-10 F32.1) und Ã¤usserte den Verdacht auf anhaltende somatoforme SchmerzstÃ¶rungen (ICD-10 F45.4). Es wurde der Ausbau der antidepressiven und schmerzmodulierenden Medikation sowie eine psychiatrische Behandlung empfohlen (Urk. 7/19/15-17 und 7/20/8-10). Dr. I.___ ging von einer 50%igen ArbeitsunfÃ¤higkeit aus, wies jedoch auf die limitierte GÃ¼ltigkeit dieser Aussage hin (Urk. 7/8/13-14).</w:t>
      </w:r>
    </w:p>
    <w:p>
      <w:r>
        <w:t>3.1.5Â Â  Dr. med. univ. J.___, Chefarzt der Akademie fÃ¼r traditionelle chinesische Medizin am Spital K.___, konstatierte im April 2007 unklare Muskelschmerzen der HWS und im Bereich der rechten Schulter und des Oberarms, sodann in der LWS, beidseitig in den Flanken und im rechten Knie, hielt jedoch fest, aufgrund der Interaktionen mit den westlichen Medikamenten sei eine effektive (TCM-)Therapie der Beschwerden momentan nicht mÃ¶glich (Urk. 7/8/6). Zu Handen der IV-Stelle berichtete er im Juli 2007 von seit Juni 2006 zunehmenden Schmerzen in beiden Oberarmen und Oberschenkeln, in Nacken, HWS und LWS, vermerkte eine 100%ige ArbeitsunfÃ¤higkeit von 14. MÃ¤rz bis 10. April 2007, ohne sich zu den verfÃ¼gbaren Ressourcen zu Ã¤ussern (Urk. 7/20/2-6).</w:t>
      </w:r>
    </w:p>
    <w:p>
      <w:r>
        <w:t>3.1.6Â Â  Seit MÃ¤rz 2007 befindet sich die BeschwerdefÃ¼hrerin bei Dr. E.___ in Behandlung, welcher eine somatoforme SchmerzstÃ¶rung (ICD-10 F45.4) sowie eine schwergradige depressive Episode (ICD-10 F32.3) diagnostizierte. Aufgrund des bisherigen Verlaufs und der aktuellen depressiven Stimmungslage mit SuizidalitÃ¤t und der Schmerzsymptomatologie postulierte er eine 100%ige ArbeitsunfÃ¤higkeit im Erwerbs- und eine 50%ige ArbeitsunfÃ¤higkeit im Haushaltsbereich. Eine psychotherapeutische Behandlung hielt er aufgrund der organisch fixierten Interpretation der Beschwerden, der Dauer und PersÃ¶nlichkeitsstruktur fÃ¼r aussichtslos (Urk. 7/23-24).</w:t>
      </w:r>
    </w:p>
    <w:p>
      <w:r>
        <w:t>3.2Â Â Â Â  Am 30. und 31. Oktober 2007 fand im Beisein einer Ãbersetzerin die Begutachtung der BeschwerdefÃ¼hrerin bei der MEDAS statt. Im Hauptgutachten vom 3. Dezember 2007 stellten die FachÃ¤rzte die Diagnosen - je mit wesentlicher EinschrÃ¤nkung der zumutbaren ArbeitsfÃ¤higkeit - einer unter Therapie teilweise remittierten, lÃ¤ngerdauernden depressiven Reaktion (ICD-10 F43.21) sowie einer anhaltenden somatoformen SchmerzstÃ¶rung (ICD-10 F45.4) mit chronischen, progredienten bilateralen Zervikozephalgien und Lumboischialgien mit fibromyalgiformer Generalisierung sowie altersphysiologischen degenerativen VerÃ¤nderungen von Hals-, Brust- und LendenwirbelsÃ¤ule. Als krankheitswertig, jedoch ohne wesentliche EinschrÃ¤nkung der ArbeitsfÃ¤higkeit wurden Adipositas (BMI 32.5 kg/m 2 ), SchwerhÃ¶rigkeit sowie HyperkalzÃ¤mie (differentialdiagnostisch mit Verdacht auf Hyperparathyreoidismus) festgestellt. Sodann erhoben die Gutachter die Nebenbefunde eines erhÃ¶hten arteriellen Blutdrucks (bei differentialdiagnostischem Verdacht auf situative ErhÃ¶hung respektive auf arterielle Hypertonie), zudem einer leichten diffusen euthyreoten Struma, ferner den Verdacht auf einen zerebralen Mikroinfarkt subkortikal links (MRI Belgrad 2007) und schliesslich den Status nach Exzision einer benignen HautverÃ¤nderung in der rechten Kniekehle (1995) respektive nach einer Tonsillektomie (zirka 1960). BezÃ¼glich ArbeitsfÃ¤higkeit erachteten die FachÃ¤rzteÂ  der BeschwerdefÃ¼hrerin sowohl fÃ¼r die zuletzt ausgeÃ¼bten TÃ¤tigkeiten als Hausangestellte und Raumpflegerin als auch im eigenen Haushalt eine (ausschliesslich aufgrund der psychischen StÃ¶rungen) auf 80 % reduzierte TÃ¤tigkeit als zumutbar (Urk. 7/37/17). Im rheumatologischen Teilgutachten von Dr. A.___ konnte die frÃ¼her diagnostizierte Fibromyalgie nicht mehr sicher nachgewiesen werden und beschrÃ¤nkte sich die Beschreibung folglich auf die eines Schmerzsyndroms mit fibromyalgiformer Generalisierung. Die im Neurostatus erhobenen Befunde ergaben keine Hinweise auf eine radikulÃ¤re Symptomatik. Die radiologisch und kernspintomographisch festgestellten degenerativen VerÃ¤nderungen der ganzen WirbelsÃ¤ule wurden als leichtgradig und altersentsprechend eingestuft. In Ãbereinstimmung mit den frÃ¼heren rheumatologischen Untersuchungen ergaben sich keine objektivierbaren somatischen Befunde, welche das subjektiv ausgeprÃ¤gte Beschwerdebild hinreichend erklÃ¤ren konnten (Urk. 7/33/3-4, 7/37/15-16).</w:t>
      </w:r>
    </w:p>
    <w:p>
      <w:r>
        <w:t>3.3Â Â Â Â  Am 13. Januar 2009 fand die Begutachtung durch Dr. F.___ und Dr. G.___, AssistenzÃ¤rztin in Weiterbildung zur FachÃ¤rztin fÃ¼r Psychiatrie und Psychotherapie in der L.___, im Beisein einer Dolmetscherin statt. Die Ãrzte gelangten zur Diagnose einer anhaltenden somatoformen SchmerzstÃ¶rung (ICD-10 F45.4), welche in Anwendung der einschlÃ¤gigen Kriterien im Ergebnis als Ã¼berwindbar eingestuft wurde, weshalb daraus keine Minderung der ArbeitsfÃ¤higkeit resultiere (Urk. 7/69/9-11). Hinsichtlich einer depressiven Episode wurde festgehalten, dass eine Diskrepanz zwischen den objektivierbaren depressiven Symptomen und dem subjektiven Erleben der BeschwerdefÃ¼hrerin bestehe. Die diagnostischen Kriterien fÃ¼r eine depressive Episode seien jedenfalls nicht erfÃ¼llt. Die geklagten Ã¤ngstlichen und depressiven Symptome wÃ¼rden sich vollstÃ¤ndig durch das Schmerzsyndrom erklÃ¤ren (Urk. 7/69/12-13). Im Weiteren wurden im Gutachten die vorhandenen Arztberichte (unter expliziter Ausklammerung der somatischen Sicht) gewÃ¼rdigt und setzten sich die Verantwortlichen insbesondere mit diagnostischen MÃ¤ngeln und den Diskrepanzen in der unterschiedlichen Beurteilung der ArbeitsfÃ¤higkeit auseinander.</w:t>
      </w:r>
    </w:p>
    <w:p>
      <w:r>
        <w:t>3.4Â Â Â Â</w:t>
      </w:r>
    </w:p>
    <w:p>
      <w:r>
        <w:t>3.4.1Â Â  Soweit die BeschwerdefÃ¼hrerin Befangenheit der MEDAS-Gutachter und von Dr. F.___ geltend macht, vermag dies nicht zu Ã¼berzeugen. Wie das Bundesgericht in einem jÃ¼ngeren Urteil vom 19. Januar 2011 festgehalten hat (9C_945/2010), stellt selbst eine ausgedehnte GutachtertÃ¤tigkeit fÃ¼r die SozialversicherungstrÃ¤ger keinen Befangenheitsgrund dar und bedeutet die beilÃ¤ufige Bemerkung im Urteil 8C_480/2009 vom 26. Januar 2010 (Erw. 7.3 zweitletzter Absatz) diesbezÃ¼glich keine PraxisÃ¤nderung (vgl. BGE 135 II 78 Erw. 3.2 S. 85; 135 III 66 Erw. 10 S. 79; 134 V 72 Erw. 3.3 S. 76, SVR 2009 UV Nr. 32 S. 111, 8C_509/2008 Erw. 6.2, zuletzt bestÃ¤tigt im Urteil 8C_391/2010 vom 31. August 2010 Erw. 3.2, je mit Hinweisen). Ãber den pauschalen Vorwurf der Versicherungsfreundlichkeit hinaus tut die BeschwerdefÃ¼hrerin nichts Konkretes dar, was auf eine Befangenheit schliessen lassen wÃ¼rde.</w:t>
      </w:r>
    </w:p>
    <w:p>
      <w:r>
        <w:t>Â Â Â Â Â Â Â Â  Die MEDAS-Begutachtung beruht auf an verschiedenen Tagen durchgefÃ¼hrten Untersuchungen der BeschwerdefÃ¼hrerin und umfasst internistische, rheumatologische sowie psychiatrische AbklÃ¤rungen, die in einer internen Konsensbesprechung ausgewertet wurden. Damit darf ohne Weiteres davon ausgegangen werden, dass das Gutachten auf allseitigen Untersuchungen beruht, die geklagten Beschwerden wie auch die Vorakten berÃ¼cksichtigt und fÃ¼r die streitigen Belange umfassend ist. Die medizinischen ZusammenhÃ¤nge und die medizinische Situation werden eingehend erÃ¶rtert und die Schlussfolgerungen sind begrÃ¼ndet. Gesagtes gilt im Wesentlichen auch fÃ¼r die eintÃ¤gige Untersuchung im Rahmen der Begutachtung durch Dr. F.___, so dass beide Gutachten die praxisgemÃ¤ssen Anforderungen an eine beweiskrÃ¤ftige medizinische Beurteilungsgrundlage erfÃ¼llen (vgl. BGE 134 V 231 Erw. 5.1 S. 232).</w:t>
      </w:r>
    </w:p>
    <w:p>
      <w:r>
        <w:t>3.4.2Â Â Â Â Â Â Â Â  GestÃ¼tzt auf das MEDAS-Gutachten wie auch die frÃ¼here rheumatologische Untersuchung am Spital O.___ ist die BeschwerdefÃ¼hrerin aus rheumatologischer Sicht nicht eingeschrÃ¤nkt (auch nicht aufgrund einer allfÃ¤lligen Fibromyalgie), was selbst vom behandelnden Rheumatologen Dr. D.___ in seinen Einwendungen gegen den Vorbescheid nicht angezweifelt wird. Auch aus internmedizinischer Sicht lÃ¤sst sich gemÃ¤ss MEDAS-Gutachten keine EinschrÃ¤nkung der ArbeitsfÃ¤higkeit begrÃ¼nden. Dass die BeschwerdefÃ¼hrerin den Ausschluss einer schweren und chronischen Erkrankung der WirbelsÃ¤ule anzweifelt (Urk. 1 S. 4), mag sich aus ihrem Krankheitsbild erklÃ¤ren (organisch fixierte Interpretation der Beschwerden, vgl. Urk. 7/24/3), vermag jedoch weder das somatische Gutachtensergebnis zu erschÃ¼ttern noch weitere Untersuchungen zu rechtfertigen. Zusammenfassend kann eine dauerhafte EinschrÃ¤nkung aus kÃ¶rperlichen GrÃ¼nden mit Ã¼berwiegender Wahrscheinlichkeit ausgeschlossen werden.</w:t>
      </w:r>
    </w:p>
    <w:p>
      <w:r>
        <w:t>3.4.3Â Â  Im psychiatrischen Bereich vertritt Gutachter Dr. F.___ eine vom MEDAS-Gutachten abweichende Meinung bezÃ¼glich der psychiatrischen Diagnosen (keine lÃ¤ngere depressive Reaktion nach ICD-10 F43.21) und bezÃ¼glich der ArbeitsfÃ¤higkeit (100 % statt 80 %). Dr. F.___ legte in Ãbereinstimmung mit den diagnostischen Leitlinien gemÃ¤ss ICD-10 plausibel dar, dass das dritte Kriterium einer AnpassungsstÃ¶rung nach ICD-10 F43.2 und folglich eine darauf basierende lÃ¤ngere depressive Reaktion (ICD-10 F43.21) nicht gegeben ist (Fehlen des eindeutigen Nachweises eines belastenden Ereignisses, Situation oder Lebenskrise und Ã¼berzeugende, wenn auch vielleicht nur vermutete GrÃ¼nde, dass die StÃ¶rung ohne Belastung nicht aufgetreten wÃ¤re). Entsprechend ist in diesem Punkt auf Dr. F.___ abzustellen.</w:t>
      </w:r>
    </w:p>
    <w:p>
      <w:r>
        <w:t>3.4.4Â Â  Zur KlÃ¤rung der Frage, ob eine somatoforme SchmerzstÃ¶rung invalidisierenden Charakter hat, sind die von der Rechtsprechung entwickelten Kriterien zu berÃ¼cksichtigen. Gutachter Dr. F.___ (Urk. 7/69/11 ff.) verneint eine psychisch ausgewiesene KomorbiditÃ¤t gÃ¤nzlich. Die von den MEDAS-Gutachtern festgestellte lÃ¤ngere depressive Reaktion wÃ¼rde selbst bei Bejahung der Diagnose keine KomorbiditÃ¤t von erheblicher Schwere und IntensitÃ¤t darstellen, da es sich lediglich um einen leichten depressiven Zustand handelt (vgl. Umschreibung zu ICD-10 F43.21 in Dilling et alies, Internationale Klassifikation psychischer StÃ¶rungen, 6. Auflage, Bern 2008, S. 185 f.). Einig sind sich die Gutachter darin, dass kein verfestigter, therapeutisch nicht mehr angehbarer innerseelischer Verlauf einer an sich missglÃ¼ckten, psychisch aber entlastenden KonfliktbewÃ¤ltigung vorliegt (Urk. 7/69/11, 7/34/6). Das Kriterium des unbefriedigenden Behandlungsergebnisses trotz konsequenter BemÃ¼hungen wird von den MEDAS-Verantwortlichen verneint (Urk. 7/34/6). Dr. F.___ lÃ¤sst diese Frage mangels abschliessender Bewertbarkeit aus rein psychiatrisch-psychotherapeutischer Sicht offen (Urk. 7/69/11). Im Ergebnis wird diese Voraussetzung jedenfalls in keinem der Gutachten bejaht. Geringe Abweichungen gibt es hinsichtlich des ausgewiesenen sozialen RÃ¼ckzugs in allen Belangen des Lebens, welcher von den MEDAS-Gutachtern als nicht sehr ausgeprÃ¤gt eingestuft wird. Nach Dr. F.___ nimmt die BeschwerdefÃ¼hrerin - wenn auch subjektiv eingeschrÃ¤nkt - am sozialen Leben teil (Urk. 7/34/6, 7/69/11). Ob chronische kÃ¶rperliche Begleiterkrankungen und ein mehrjÃ¤hriger chronifizierter Verlauf ohne lÃ¤nger dauernde RÃ¼ckbildung vorliegen, lÃ¤sst Dr. F.___ offen. Die MEDAS-Gutachter bejahen zwar den mehrjÃ¤hrigen Krankheitsverlauf, halten bezÃ¼glich der Depression eine - wenn auch unvollstÃ¤ndige - Remission fest und verneinen objektivierbare somatische Befunde (Urk. 7/34/6, 7/37/16-17). Gesamthaft betrachtet sind die Unterschiede in den beiden Gutachten geringfÃ¼gig, die von den MEDAS-Gutachtern bejahten Kriterien wiegen insgesamt nicht schwer, so dass in Ãbereinstimmung mit Dr. F.___ eher von einer vollstÃ¤ndigen Ãberwindbarkeit der Schmerzsymptomatik auszugehen ist. Die Frage kann aber letztlich offen gelassen werden, denn auch die fÃ¼r die BeschwerdefÃ¼hrerin gÃ¼nstigere Variante von 20 % ArbeitsunfÃ¤higkeit (gemÃ¤ss MEDAS-Gutachten) vermag keinen Anspruch auf eine Invalidenrente zu begrÃ¼nden (vgl. unten Ziff. 4).</w:t>
      </w:r>
    </w:p>
    <w:p>
      <w:r>
        <w:t>3.4.5Â Â Â Â Â Â Â Â  Zwischen dem Ergebnis der beiden Gutachten und der EinschÃ¤tzung des behandelnden Psychiaters Dr. E.___ bestehen erhebliche Diskrepanzen. PraxisgemÃ¤ss ist bei der WÃ¼rdigung von Berichten von HausÃ¤rztinnen und HausÃ¤rzten und behandelnden Ãrztinnen und Ãrzten zu berÃ¼cksichtigen, dass deren Beurteilung mitunter im Hinblick auf ihre auftragsrechtliche Vertrauensstellung in ZweifelsfÃ¤llen eher zugunsten der Patientinnen oder Patienten ausfÃ¤llt (BGE 125 V 351 Erw. 3a/cc; in BGE 135 V 254 nicht publizierte Erw. 4.4.1 des Urteils des Bundesgerichts vom 6. Juli 2009 [9C_204/2009; vgl. SVR 2009 IV Nr. 53 S. 164]). Im MEDAS-Gutachten wurde denn auch zu Recht auf diese Problematik und die Stellung von Dr. E.___ als Therapeut hingewiesen. Dr. F.___ legte dar, dass dessen Diagnose vor allem auf den subjektiven Angaben der BeschwerdefÃ¼hrerin bei nicht dokumentierten objektiven depressiven Befunden beruhe, was anhand der von Dr. E.___ erstatteten Berichte und Stellungnahmen nachvollziehbar erscheint. Ferner fÃ¤llt auf, dass Dr. E.___ wie auch die BeschwerdefÃ¼hrerin von latenter (respektive enormer) SuizidalitÃ¤t ausgehen (Urk. 7/23/4 und Urk. 1 S. 3), was den gegenÃ¼ber Dr. F.___ beziehungsweise dessen Assistentin Dr. G.___ gemachten Angaben widerspricht (Urk. 7/68/1-2 Frage 15 und 59).</w:t>
      </w:r>
    </w:p>
    <w:p>
      <w:r>
        <w:t>3.4.6Â Â  Alles in allem fehlt es demnach nebst einem relevanten kÃ¶rperlichen Gesundheitsschaden mit Ã¼berwiegender Wahrscheinlichkeit auch an einer unÃ¼berwindbaren und in diesem Sinne invalidisierenden psychischen BeeintrÃ¤chtigung in Bezug auf das Schmerzgeschehen. Demzufolge ist grundsÃ¤tzlich von einer uneingeschrÃ¤nkten ArbeitsfÃ¤higkeit auszugehen.</w:t>
      </w:r>
    </w:p>
    <w:p>
      <w:r>
        <w:rPr>
          <w:b/>
        </w:rPr>
        <w:t>E. 4</w:t>
      </w:r>
    </w:p>
    <w:p>
      <w:r>
        <w:t>4.1Â Â Â Â  WÃ¼rde man zu Gunsten der BeschwerdefÃ¼hrerin eine 20%ige EinschrÃ¤nkung sowohl in der zuletzt ausgeÃ¼bten TÃ¤tigkeit als Hausangestellte und Raumpflegerin als auch im eigenen Haushalt annehmen, wÃ¤re hinsichtlich der Statusfrage festzuhalten, dass die BeschwerdefÃ¼hrerin im Jahr 2006 zu 62 % bei Familie H.___ als Haushalthilfe (Urk. 7/2/9), zu 8 % bei der N.___ (Urk. 7/2/6) und zu 10-12 Stunden im Monat, somit zu rund 7,5 %, bei der M.___ (Urk. 7/2/13) als Raumpflegerin angestellt war. Das entspricht einem Arbeitspensum von rund 80 %. Folglich ist die BeschwerdefÃ¼hrerin als zu 80 % ErwerbstÃ¤tige und zu 20 % im Haushalt TÃ¤tige zu qualifizieren.</w:t>
      </w:r>
    </w:p>
    <w:p>
      <w:r>
        <w:t>4.2Â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Der InvaliditÃ¤tsgrad ist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in Sachen S. vom 23. MÃ¤rz 2010, 9C_100/2010, Erw. 2.1 mit Hinweis).</w:t>
      </w:r>
    </w:p>
    <w:p>
      <w:r>
        <w:t>4.3Â Â Â Â  Im Hinblick darauf, dass es sich bei der angestammten TÃ¤tigkeit als Haushalthilfe und Raumpflegerin im Wesentlichen um die selben Verrichtungen handelt wie bei der TÃ¤tigkeit im anerkannten Aufgabenbereich, und ausgehend von einer je 80%igen ArbeitsfÃ¤higkeit, rechtfertigt es sich, den InvaliditÃ¤tsgrad nach einem Prozentvergleich zu bemessen. Daraus wÃ¼rde eine behinderungsbedingte Einbusse im erwerblichen Bereich von 16 % (= 80 % x 20 %) und im Haushaltsbereich von 4 % (= 20 % x 20 %) resultieren (ohne BerÃ¼cksichtigung der Schadenminderungspflicht). Demzufolge ergÃ¤be sich ein ebenfalls rentenausschliessender InvaliditÃ¤tsgrad von 20 %.</w:t>
      </w:r>
    </w:p>
    <w:p>
      <w:r>
        <w:rPr>
          <w:b/>
        </w:rPr>
        <w:t>E. 5</w:t>
      </w:r>
    </w:p>
    <w:p>
      <w:r>
        <w:t>5.1Â Â Â Â Â Â Â Â  Zusammengefasst erweist sich der angefochtene Entscheid als rechtens, was zur Abweisung der Beschwerde fÃ¼hrt.</w:t>
      </w:r>
    </w:p>
    <w:p>
      <w:r>
        <w:t>5.2Â Â Â Â  Die in Anwendung von Art. 69 Abs. 1 bis IVG auszufÃ¤llende Gerichtskostenpauschale ist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