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IV.2009.00564 vom 20. Dezember 2010</w:t>
      </w:r>
    </w:p>
    <w:p>
      <w:r>
        <w:t>ZH Sozialversicherungsgericht, 2010-12-20, DE</w:t>
      </w:r>
    </w:p>
    <w:p>
      <w:r>
        <w:rPr>
          <w:b/>
        </w:rPr>
        <w:t xml:space="preserve">Quelle: </w:t>
      </w:r>
      <w:r>
        <w:t>https://mcp.opencaselaw.ch/entscheid/zh_sozialversicherungsgericht_IV.2009.00564</w:t>
      </w:r>
    </w:p>
    <w:p>
      <w:r>
        <w:t>FR: ZH_SOZIALVERSICHERUNGSGERICHT IV.2009.00564 du 20 décembre 2010</w:t>
      </w:r>
    </w:p>
    <w:p>
      <w:r>
        <w:t>IT: ZH_SOZIALVERSICHERUNGSGERICHT IV.2009.00564 del 20 dicembre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Diagnosen ohne Einfluss auf die ArbeitsfÃ¤higkeit</w:t>
      </w:r>
    </w:p>
    <w:p>
      <w:r>
        <w:t>Â Â Â Â Â Â Â Â Â  1.Â Â Â  SchmerzverarbeitungsstÃ¶rung (ICD-10: F54)</w:t>
      </w:r>
    </w:p>
    <w:p>
      <w:r>
        <w:t>Â Â Â Â Â Â Â Â Â  2.Â Â Â  Verdacht auf Medikamentenmalcompliance (ICD-10: Z91.1)</w:t>
      </w:r>
    </w:p>
    <w:p>
      <w:r>
        <w:t>Â Â Â Â Â Â Â Â Â Â Â Â Â  -Â Â Â  Gabapentinspiegel im Serum unter der Nachweisgrenze, Sarotenspiegel Â Â Â  deutlich subtherapeutisch</w:t>
      </w:r>
    </w:p>
    <w:p>
      <w:r>
        <w:t>Â Â Â Â Â Â Â Â  Aus neurologischer Sicht bestehe aufgrund der zweimaligen RÃ¼ckenoperation und des residuellen leichten motorischen Ausfallsyndroms L5 links eine volle ArbeitsunfÃ¤higkeit in der angestammten TÃ¤tigkeit als Maurer und in jeglichen anderen kÃ¶rperlichen schwerbelastenden beruflichen TÃ¤tigkeiten seit dem 14. November 2005. FÃ¼r leichte bis mittelschwere kÃ¶rperlich belastende TÃ¤tigkeiten sei der BeschwerdefÃ¼hrer aus neurologischer Sicht vollzeitig einsetzbar. Aus rein psychiatrischer Sicht bestehe keine EinschrÃ¤nkung der ArbeitsfÃ¤higkeit. Die SchmerzverarbeitungsstÃ¶rung habe keinen Krankheitswert und schrÃ¤nke die ArbeitsfÃ¤higkeit nicht ein. Eine psychiatrische KomorbiditÃ¤t liege nicht vor. Es kÃ¶nne dem BeschwerdefÃ¼hrer zugemutet werden, trotz der geklagten Beschwerden die nÃ¶tige Willensanstrengung aufzubringen, um ganztags einer beruflichen TÃ¤tigkeit nachgehen zu kÃ¶nnen. Aus allgemeininternistischer Sicht fÃ¤nden sich keine Diagnosen, welche die ArbeitsfÃ¤higkeit relevant einschrÃ¤nkten. Insgesamt kÃ¶nne damit aus polydisziplinÃ¤rer Sicht eine volle Arbeits- und LeistungsfÃ¤higkeit in leichten bis mittelschweren, adaptierten TÃ¤tigkeiten festgestellt werden. Zur SelbsteinschÃ¤tzung des BeschwerdefÃ¼hrers, welcher sich in kÃ¶rperlich leichten, adaptierten TÃ¤tigkeiten nur noch ein Arbeitspensum von ca. 2 Stunden pro Tag vorstellen kÃ¶nne, bestehe somit eine deutliche Diskrepanz. UrsÃ¤chlich dafÃ¼r seien wahrscheinlich sowohl die psychiatrische Diagnose einer SchmerzverarbeitungsstÃ¶rung, welche naturgemÃ¤ss mit einer Selbstlimitierung einhergehe, als auch IV-fremde Faktoren wie die eher geringe schulische und berufliche Ausbildung, die fehlenden Sprachkenntnisse, der schwierige Arbeitsmarkt und ein wahrscheinlich vorhandener sekundÃ¤rer Krankheitsgewinn. Ausserdem habe der BeschwerdefÃ¼hrer falsche Angaben bezÃ¼glich seiner Medikamenteneinnahme gemacht.</w:t>
      </w:r>
    </w:p>
    <w:p>
      <w:r>
        <w:t>2.4Â Â Â Â  Dr. D.___ kritisierte in seinem Schreiben vom 4. November 2008 (Urk. 11/61) den Vorbescheid der Beschwerdegegnerin. Er hielt fest, er wisse nicht, worauf sie sich abgestÃ¼tzt habe, es sei aber aufgrund des unverstÃ¤ndlichen Entscheides davon auszugehen, dass die Beschwerdegegnerin Ã¼ber die erfolgten AbklÃ¤rungen nicht informiert sei. Sie hÃ¤tte mit der SUVA Kontakt aufnehmen mÃ¼ssen und dabei erfahren, dass eine aktuelle Beurteilung der InvaliditÃ¤t gar noch nicht mÃ¶glich sei. WÃ¤re dies geschehen, hÃ¤tte die Beschwerdegegnerin nicht einen realitÃ¤tsfremden Vorbescheid getroffen, welcher den BeschwerdefÃ¼hrer nur zu verunsichern vermÃ¶ge. Im Schreiben vom 8. Dezember 2008 (Urk. 11/69/2-3) bezeichnete Dr. D.___ das MEDAS-Gutachten als ungenÃ¼gend. Die Gesamtbeurteilung sei unvollstÃ¤ndig und mache die psychiatrischen Betrachtungen Ã¼ber die Schmerzen des BeschwerdefÃ¼hrers unglaubwÃ¼rdig. Die Schlussfolgerungen des Gutachtens, insbesondere in Bezug auf die ArbeitsfÃ¤higkeit, seien abzulehnen.</w:t>
      </w:r>
    </w:p>
    <w:p>
      <w:r>
        <w:t>2.5Â Â Â Â  Die Rheumaklinik des E.___ fÃ¼hrte mit dem BeschwerdefÃ¼hrer im MÃ¤rz 2002 ein Arbeitsassessment durch. Laut deren Bericht vom 18. April 2008 (Urk. 11/71) leidet der BeschwerdefÃ¼hrer unter einem lumbospondylogenen Schmerzsyndrom sowie Residuen eines lumboradikulÃ¤ren sensomotorischen Ausfallsyndroms L5 links nach sequestrierter Diskushernie L4/5 mit Wurzelkompression L5 linksbetont 11/2005 bei Foraminotomie L4/5 mit Sequesterentfernung 12/05, Reoperation 11/2006 mit Fensterung L4/5 inkl. Rezessotomie und Dekompression L5 links und Froaminotomie L4 lateral mit Dekompression L4 links bei Diskushernienrezidiv und mit anhaltender leichtgradiger L5-LÃ¤sion links, elektromyographisch bestÃ¤tigt (12.01.08), bei postoperativen VerÃ¤nderungen L4/5 links mit kleinem Diskusherniensequester L4/5 links nach kranial ragend mit BeeintrÃ¤chtigung der Wurzel L4 links (MRI LWS 12.11.07), bei WirbelsÃ¤ulenfehlhaltung und -fehlform mit muskulÃ¤rer Dysbalance und lumbaler Haltungsinsuffizienz sowie Status nach RÃ¼ckenkontusion 1986 und intermittierenden belastungsabhÃ¤ngigen LWS-Schmerzen, einem thorako- und zervikospondylogenen Syndrom nach Arbeitsunfall (Sturz von GerÃ¼st) am 4.7.2005 mit BWS- und HWS-Kontusion rechts bei vorbestehender Spondylarthrose C3/4 und muskulÃ¤rer Dysbalance und Triggerpunkten im Musculus Trapezius links, residuellen anhaltenden Fibulaschmerzen und OSG-Schmerzen rechts nach Sturz mit Fibula- und OSG-Kontusion rechts am 4.7.2005 sowie Spannungskopfschmerzen. Das arbeitsbezogene relevante Problem bestehe in einer verminderten Belastungstoleranz des RÃ¼ckens und des linken Beines im Zusammenhang mit einer verminderten muskulÃ¤ren StabilisationsfÃ¤higkeit der LendenwirbelsÃ¤ule. Zudem seien Zeichen einer verminderten Armkraft beobachtet worden. Der BeschwerdefÃ¼hrer sei dadurch beim Hantieren von Gewichten und bei TÃ¤tigkeiten, die Stehen und Fortbewegung beinhalten, eingeschrÃ¤nkt. Bei den Tests habe er eine mÃ¤ssige Leistungsbereitschaft gezeigt (Selbstlimitierung bei Arbeit Ã¼ber Kopf und bei Handkraft). Zudem habe er bei einigen Tests zum Weitermachen aufgefordert werden mÃ¼ssen. Es seien fÃ¼nf Inkonsistenzpunkte beobachtet werden. Im Hinblick auf die berufliche Wiedereingliederung seien die tiefe funktionelle Belastbarkeit und die lange Arbeitsabstinenz wesentliche Hemmfaktoren. In der bisherigen TÃ¤tigkeit als Maurer liege die ArbeitsfÃ¤higkeit bei 0 %. In einer leichten TÃ¤tigkeit sei der BeschwerdefÃ¼hrer arbeitsfÃ¤hig, wobei es Belastbarkeitsgrenzen gebe beim Stehen vorgeneigt, beim Knien, beim lÃ¤ngeren Gehen und manchmal beim Treppen/Leitern steigen. Es sei deshalb fraglich, ob der BeschwerdefÃ¼hrer in der TÃ¤tigkeit als KranfÃ¼hrer voll einsetzbar wÃ¤re. Die Basistests wÃ¼rden aufgrund der reduzierten Testauswahl und der fehlenden Belastungsdauer keine Beurteilung des zeitlichen Umfangs erlauben.</w:t>
      </w:r>
    </w:p>
    <w:p>
      <w:r>
        <w:t>2.6Â Â Â Â  Laut dem Bericht des Psychiaters G.___ vom 9. MÃ¤rz 2009 (Urk. 3/11) leidet der BeschwerdefÃ¼hrer unter einer AnpassungsstÃ¶rung mit vorwiegender BeeintrÃ¤chtigung von anderen GefÃ¼hlen, insbesondere Depression, Anspannung, Aggression und SuizidalitÃ¤t (ICD-10: F43.23). Seit dem Unfall vom 4. Juli 2005 bestehe unter anderem ein chronisches Schmerzsyndrom. Schmerzlokalisation und -qualitÃ¤t wÃ¼rden dabei umschrieben und differenziert angegeben. Das Schmerzsyndrom sei in seiner Lokalisation konstant und zeige keine Ausbreitungstendenz auf andere KÃ¶rperteile. Die Schonhaltung des BeschwerdefÃ¼hrers beim Sitzen sei immer die gleiche. Offensichtliche Zeichen einer Aggravation seien nicht eruierbar. Aus diesen GrÃ¼nden kÃ¶nne die Diagnose einer anhaltenden somatoformen SchmerzstÃ¶rung nicht gestellt werden. Aufgrund einer gewissen Diskrepanz zwischen dem Ausmass der geklagten Beschwerden und den somatischen Befunden kÃ¶nne eine psychische Ãberlagerung im Sinne einer SchmerzverarbeitungsstÃ¶rung angenommen werden. Diese stehe im Zusammenhang mit der Anpassungs- bzw. depressiven StÃ¶rung des BeschwerdefÃ¼hrers. Hinter der relativ freundlichen und ruhigen Fassade zeige sich ein psychisch gebrochener, narzisstisch gekrÃ¤nkter Mann, welcher an erheblichen Symptomen einer Depression bis hin zu ernst zu nehmender SuizidalitÃ¤t leide.</w:t>
      </w:r>
    </w:p>
    <w:p>
      <w:r>
        <w:t>2.7Â Â Â Â  GemÃ¤ss der Stellungnahme von Dr. med. H.___, Facharzt fÃ¼r Innere Medizin FMH, vom Regionalen Ãrztlichen Dienst (RAD) der Beschwerdegegnerin vom 1. Oktober 2008 (Urk. 11/54/6) ist das C.___-Gutachten umfassend, geht auf die Beschwerden und die Vorakten ein, beruht auf eingehender Anamnese und Untersuchung und kommt zu nachvollziehbaren Schlussfolgerungen. Ãbereinstimmend mit dem Gutachten sei demnach davon auszugehen, dass der BeschwerdefÃ¼hrer in seiner angestammten TÃ¤tigkeit zu 100 % arbeitsunfÃ¤hig ist, wÃ¤hrend in einer kÃ¶rperlich leichten bis mittelschweren Arbeit eine 100%ige ArbeitsfÃ¤higkeit besteht. Hauptgrund fÃ¼r die ArbeitsunfÃ¤higkeit in der bisherigen TÃ¤tigkeit seien die RÃ¼ckenproblematik und das Ausfallsyndrom L5 links.</w:t>
      </w:r>
    </w:p>
    <w:p>
      <w:r>
        <w:t>Â Â Â Â Â Â Â Â  Am 28. April 2009 (Urk. 11/77/4) fÃ¼hrte Dr. H.___ aus, aufgrund der nach der MEDAS-Begutachtung ergangenen Arztberichte gelange er zu keinem anderen Ergebnis. Es habe sich nur insofern eine Ãnderung ergeben, als der BeschwerdefÃ¼hrer vom 22. Dezember 2008 bis zum 8. MÃ¤rz 2009 wegen der Knieoperation links zu 100 % arbeitsunfÃ¤hig gewesen sei. Ab dem 9. MÃ¤rz 2009 sei aber wieder eine 100%ige ArbeitsfÃ¤higkeit in angepasster TÃ¤tigkeit zumutbar.</w:t>
      </w:r>
    </w:p>
    <w:p>
      <w:r>
        <w:rPr>
          <w:b/>
        </w:rPr>
        <w:t>E. 2.2</w:t>
      </w:r>
    </w:p>
    <w:p>
      <w:r>
        <w:t>2.2.1Â Â  Die Ãrzte der B.___ diagnostizierten in ihrem Arztbericht vom 10. November 2006 (Urk. 11/18) eine Lumboischialgie links bei Verdacht auf Rezidiv-Discushernie L4/5 links, Differentialdiagnose: postoperatives Narbengewebe bei Status nach lateraler Foraminotomie L4/5 und Entfernung der subligamentÃ¤ren und freien Sequester am 22. Dezember 2005 sowie Status nach Sturz aus 6 Metern HÃ¶he im Juli 2005 ohne Frakturen. Der BeschwerdefÃ¼hrer sei frÃ¼her Maurer gewesen und arbeite seit dem 14. November 2005 wegen RÃ¼ckenbeschwerden nicht mehr. Es sei davon auszugehen, dass es als Maurer nicht mehr zu einer 100%igen Arbeitsaufnahme kommen werde. BezÃ¼glich einer angepassten TÃ¤tigkeit mit hauptsÃ¤chlich abwechselnd Sitzen, Stehen und Gehen, ohne Tragen von schweren Lasten, keinem repetitiven BÃ¼cken oder Treppensteigen bestehe lÃ¤ngerfristig voraussichtlich keine EinschrÃ¤nkung.</w:t>
      </w:r>
    </w:p>
    <w:p>
      <w:r>
        <w:t>2.2.2Â Â  Im Bericht vom 9. MÃ¤rz 2009 (Urk. 11/73/6) diagnostizierten die Ãrzte der B.___ einen Status nach Kniearthroskopie rechts, Resektion und Biopsie Ganglion lateraler Meniskus am 22. Dezember 2008 bei grossem lateralem meniskalem Ganglion Knie rechts, unklare Lumbalgien bei Status nach interlaminÃ¤rer Fensterung L4/5 links mit Rezessotomie und Dekompression der Nervenwurzel L5 links und Revisionsforaminotomie L4 lateral mit Dekompression der Nervenwurzel L4 links am 27. November 2006 sowie einen Status nach lateraler Foraminotomie L4/5 wegen Diskushernie am 22. Dezember 2005. In seinem Beruf als Maurer sei der BeschwerdefÃ¼hrer weiterhin vorwiegend aufgrund seiner WirbelsÃ¤ulenproblematik zu 100 % arbeitsunfÃ¤hig. Eine AbklÃ¤rung bei der SUVA laufe weiterhin. Nach der Knieoperation rechts zeige sich ein guter Verlauf. BezÃ¼glich des rechten Knies sei der BeschwerdefÃ¼hrer voll arbeitsfÃ¤hig.</w:t>
      </w:r>
    </w:p>
    <w:p>
      <w:r>
        <w:t>2.3Â Â Â Â  Die Ãrzte des C.___ stellten in ihrem Gutachten vom 19. September 2008Â  folgende Diagnosen (Urk. 11/52/16):</w:t>
      </w:r>
    </w:p>
    <w:p>
      <w:r>
        <w:t>Â Â Â Â Â Â Â Â 1 Diagnosen mit Einfluss auf die ArbeitsfÃ¤higkeit</w:t>
      </w:r>
    </w:p>
    <w:p>
      <w:r>
        <w:t>Â Â Â Â Â Â Â Â Â 1.Â Â Â  Chronisches Lumbovertebralsyndrom mit pseudoradikulÃ¤ren Schmerzausstrahlungen in das linke Bein mit residuellen motorischem Ausfallsyndrom L5 links sowie Status nach Diskushernienoperation LWK 4/5 am 12/05 sowie 11/06. (ICD-10: M54.5)</w:t>
      </w:r>
    </w:p>
    <w:p>
      <w:r>
        <w:t>Â Â Â Â Â Â Â Â Â  2.Â Â Â  Chronisches zervikothorakales Schmerzsyndrom (ICD-10: R07.4)</w:t>
      </w:r>
    </w:p>
    <w:p>
      <w:r>
        <w:t>Â Â Â Â Â Â Â Â Â  3.Â Â Â  Status nach Arbeitsunfall mit Sturz von einem GerÃ¼st aus 6 m HÃ¶he mit multiplen Kontusionen (ICD-10: T00.9)</w:t>
      </w:r>
    </w:p>
    <w:p>
      <w:r>
        <w:t>Â Â Â Â Â Â Â Â Â</w:t>
      </w:r>
    </w:p>
    <w:p>
      <w:r>
        <w:rPr>
          <w:b/>
        </w:rPr>
        <w:t>E. 3</w:t>
      </w:r>
    </w:p>
    <w:p>
      <w:r>
        <w:t>3.1Â Â Â Â  Das C.___-Gutachten vom 19. September 2008 (Urk. 11/52/1-19) beantwortet die gestellten Fragen umfassend, berÃ¼cksichtigt die vom BeschwerdefÃ¼hrer geklagten Schmerzen und ist in der Darlegung der medizinischen ZustÃ¤nde und ZusammenhÃ¤nge einleuchtend. Ebenso wurden die gezogenen Schlussfolgerungen in nachvollziehbarer Weise hergeleitet. Die Ãrzte des C.___ setzten sich auch mit den Vorakten ausfÃ¼hrlich auseinander. Dabei standen ihnen sÃ¤mtliche medizinischen Unterlagen der Beschwerdegegnerin zur VerfÃ¼gung. Diese hat auch die Akten der SUVA beigezogen. Wie der BeschwerdefÃ¼hrer zutreffend einwenden lÃ¤sst (Urk. 28 S. 3), befanden sich im Zeitpunkt der MEDAS-Begutachtung bei den Akten der SUVA noch ein paar neuere Arztberichte, welche bei der SUVA nach dem letzten Aktenbeizug der Beschwerdegegnerin eingingen. Alleine der Umstand, dass diese den Ãrzten des C.___ nicht vorlagen und sie infolgedessen dazu auch keine Stellung nehmen konnten, lÃ¤sst das Gutachten aber noch nicht als ungenÃ¼gend erscheinen, da die Frage im Vordergrund steht, ob die eigene Beurteilung der begutachtenden Ãrzte nachvollziehbar und begrÃ¼ndet erscheint, was unter anderem dann nicht gegeben ist, wenn Ã¼berhaupt keine Auseinandersetzung mit den bisherigen medizinischen Akten erfolgt. Dies ist jedoch beim C.___-Gutachten nicht der Fall, womit es den von der Rechtsprechung entwickelten Anforderungen an eine beweiskrÃ¤ftige medizinische Stellungnahme (BGE 125 V 362 Erw. 3a) gerecht wird. Ihm ist volle Beweiskraft zuzuerkennen, falls keine konkreten Indizien - worunter gerade auch allenfalls vom Gutachten abweichende fachliche Beurteilungen fallen - gegen die ZuverlÃ¤ssigkeit der Expertise sprechen (BGE 125 V 353 Erw. 3b/bb).</w:t>
      </w:r>
    </w:p>
    <w:p>
      <w:r>
        <w:t>3.2Â Â Â Â  Zu den Berichten der behandelnden Ãrzte ist grundsÃ¤tzlich festzuhalten, dass bei deren EinschÃ¤tzungen der ArbeitsfÃ¤higkeit der Erfahrungstatsache Rechnung zu tragen ist, dass sie mitunter im Hinblick auf ihre auftragsrechtliche Vertrauensstellung in ZweifelsfÃ¤llen eher zu Gunsten ihrer Patientinnen und Patienten aussagen (BGE 125 V 353 Erw. 3b/cc). Dr. D.___ kritisiert zwar die EinschÃ¤tzung der ArbeitsfÃ¤higkeit durch das C.___, er stellt dieser aber keine eigene begrÃ¼ndete Beurteilung gegenÃ¼ber. Der Bericht des Psychiaters G.___ vom 9. MÃ¤rz 2009 (Urk. 3/11) enthÃ¤lt keine Beurteilung der ArbeitsfÃ¤higkeit. Ausserdem diagnostiziert er eine AnpassungsstÃ¶rung mit vorwiegender BeeintrÃ¤chtigung von anderen GefÃ¼hlen, insbesondere Depression, Anspannung, Aggression und SuizidalitÃ¤t (ICD-10: F43.23). Dies ist mithin eine Diagnose welche nicht geeignet ist, eine andauernde ArbeitsunfÃ¤higkeit zu begrÃ¼nden, beginnt eine AnpassungsstÃ¶rung doch im Allgemeinen innerhalb einen Monats nach dem belastenden Ereignis, wobei die Symptome nicht lÃ¤nger als sechs Monate andauern, es sei denn, es liege eine - von G.___ nicht diagnostizierte - lÃ¤ngere depressive Reaktion (ICD10: F43.21) vor (vgl. Internationale Klassifikation psychischer StÃ¶rungen, ICD-10, Kapitel V). Es konnte somit auch vom Psychiater G.___ beim BeschwerdefÃ¼hrer keine psychische Erkrankung diagnostiziert werden, welche es ihm als unzumutbar erscheinen liesse, seine Schmerzen zu Ã¼berwinden und wieder einer behinderungsangepassten ErwerbstÃ¤tigkeit nachzugehen. Aus dem Arbeitsassessement der Rheumaklinik des E.___ vom 18. April 2008 (Urk. 11/71/1-14) ergibt sich keine andere EinschÃ¤tzung der ArbeitsfÃ¤higkeit. Vielmehr hat sich dabei herausgestellt, dass dem BeschwerdefÃ¼hrer eine leichte Arbeit zumutbar ist, wobei Ã¼ber den zeitlichen Umfang keine zuverlÃ¤ssigen Angaben gemacht werden konnten, weil der BeschwerdefÃ¼hrer wegen Selbstlimitierung gar nicht alle Tests durchfÃ¼hrte bzw. diese vorzeitig abbrach. Was schliesslich die Schmerzen im rechten Knie anbelangt, so ergibt sich aus dem Bericht der B.___ vom 9. MÃ¤rz 2009 (Urk. 11/73/7), dass der BeschwerdefÃ¼hrer nach erfolgter Operation wieder eine volle ArbeitsfÃ¤higkeit erlangt hat. Es ist damit Ã¼bereinstimmend mit der Beurteilung des RAD-Arztes Dr. H.___ davon auszugehen, dass der BeschwerdefÃ¼hrer deswegen nur vorÃ¼bergehend arbeitsunfÃ¤hig gewesen ist.</w:t>
      </w:r>
    </w:p>
    <w:p>
      <w:r>
        <w:t>3.3Â Â Â Â Â Â Â Â  Insgesamt ist damit gestÃ¼tzt auf das MEDAS-Gutachten davon auszugehen, dass der BeschwerdefÃ¼hrer in einer leichten bis mittelschweren, adaptierten TÃ¤tigkeit vollumfÃ¤nglich arbeitsfÃ¤hig ist.</w:t>
      </w:r>
    </w:p>
    <w:p>
      <w:r>
        <w:rPr>
          <w:b/>
        </w:rPr>
        <w:t>E. 4.1</w:t>
      </w:r>
    </w:p>
    <w:p>
      <w:r>
        <w:t>4.1.1Â Â  Nach der hÃ¶chstrichterlichen Rechtsprechung ist ein Nebenverdienst bei der Berechnung des Valideneinkommens ohne RÃ¼cksicht auf den hiefÃ¼r erforderlichen zeitlichen oder leistungsmÃ¤ssigen Aufwand zu berÃ¼cksichtigen, sofern er im Gesundheitsfall mit Ã¼berwiegender Wahrscheinlichkeit weiterhin erzielt worden wÃ¤re (Urteile des damaligen EidgenÃ¶ssischen Versicherungsgerichts in Sachen M. vom 29. November 2002, U 130/02, Erw. 3.2.1, sowie - in Bezug auf die grundsÃ¤tzliche BerÃ¼cksichtigung von Nebenverdiensten - in Sachen K. vom 23. Juli 2007, I 433/06, Erw. 4.1.2).</w:t>
      </w:r>
    </w:p>
    <w:p>
      <w:r>
        <w:t>4.1.2Â Â  Laut dem Arbeitgeberbericht der Y.___ AG vom 3. August 2006 (Urk. 11/11; vgl. auch Angaben gegenÃ¼ber der SUVA vom 8. Juli 2008, Urk. 23/247) hÃ¤tte der BeschwerdefÃ¼hrer im Jahr 2006 ohne Eintritt des Gesundheitsschadens ein Einkommen von Fr. 5'241.-- pro Monat bzw. Fr. 68'133.-- (Fr. 5'241.-- x 13) erzielen kÃ¶nnen. Es ist unstrittig davon auszugehen, dass der BeschwerdefÃ¼hrer ohne Eintritt des Gesundheitsschadens weiterhin die bisherige TÃ¤tigkeit bei der Y.___ AG ausgeÃ¼bt hÃ¤tte. Weshalb die Beschwerdegegnerin unter diesen UmstÃ¤nden lediglich ein Valideneinkommen von Fr. 59'036.-- angenommen hat, ist nicht nachvollziehbar. Sie hat es im Weiteren auch unterlassen, trotz entsprechender Angaben des BeschwerdefÃ¼hrers in der Anmeldung zum Leistungsbezug (Urk. 11/6/5) AbklÃ¤rungen Ã¼ber den Nebenverdienst des BeschwerdefÃ¼hrers bei I.___ vorzunehmen, weder Ã¼ber die HÃ¶he des mit dieser TÃ¤tigkeit erzielten Verdienstes noch zur Frage, ob der BeschwerdefÃ¼hrer diesen ohne Eintritt des Gesundheitsschadens weiterhin erzielt hÃ¤tte. Es ist demnach davon auszugehen, dass der BeschwerdefÃ¼hrer bei voller Gesundheit die TÃ¤tigkeit bei I.___ weiterhin ausÃ¼ben wÃ¼rde. GemÃ¤ss der Auskunft von I.___ gegenÃ¼ber der SUVA vom 17. Juli 2008 (Urk. 23/249/2-3) hÃ¤tte der BeschwerdefÃ¼hrer im Jahre 2006 ein Einkommen von Fr. 10'435.40 erzielt. Insgesamt betrÃ¤gt das Valideneinkommen des BeschwerdefÃ¼hrers somit Fr. 78'568.40 (Fr. 68'133.-- + Fr. 10'435.40).</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4.3Â Â Â Â  Der Zentralwert fÃ¼r die mit einfachen und repetitiven Aufgaben beschÃ¤ftigten MÃ¤nner betrug im Jahre 2006 im privaten Sektor Fr. 4'732.-- pro Monat bei 40 Arbeitsstunden pro Woche (LSE 2006, Tabelle TA 1, S. 25), was unter BerÃ¼cksichtigung einer betriebsÃ¼blichen Arbeitszeit von 41,7 Stunden pro Woche ein hypothetisches Einkommen von Fr. 4'933.10 bzw. Fr. 59'197.30 (mal 12) ergibt. Dem Umstand, dass der BeschwerdefÃ¼hrer im Gegensatz zu frÃ¼her keine schweren Arbeiten mehr verrichten kann, den generell vorhandenen kÃ¶rperlichen EinschrÃ¤nkungen, dem fortgeschrittenen Alter, der geringen schulischen Bildung und den minimalen Deutschkenntnissen ist mit einem Abzug von 15 % Rechnung zu tragen, womit das Invalideneinkommen Fr. 50'317.70 betrÃ¤gt. Verglichen mit dem hypothetischen Valideneinkommen von Fr. 78'568.40 resultiert eine Einkommenseinbusse von Fr. 28'250.70 bzw. rund 36 %.</w:t>
      </w:r>
    </w:p>
    <w:p>
      <w:r>
        <w:rPr>
          <w:b/>
        </w:rPr>
        <w:t>E. 5</w:t>
      </w:r>
    </w:p>
    <w:p>
      <w:r>
        <w:t>Â Â Â Â Â  Im Ergebnis hat die Beschwerdegegnerin damit den Rentenanspruch des BeschwerdefÃ¼hrers zu Recht verneint, was zur Abweisung der Beschwerde fÃ¼hrt.</w:t>
      </w:r>
    </w:p>
    <w:p>
      <w:r>
        <w:t>6.Â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800.-- festzusetzen und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Dominique Chopard unter Beilage des Doppels von Urk. 32</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