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IV.2009.00559 vom 3. November 2010</w:t>
      </w:r>
    </w:p>
    <w:p>
      <w:r>
        <w:t>ZH Sozialversicherungsgericht, 2010-11-03, DE</w:t>
      </w:r>
    </w:p>
    <w:p>
      <w:r>
        <w:rPr>
          <w:b/>
        </w:rPr>
        <w:t xml:space="preserve">Quelle: </w:t>
      </w:r>
      <w:r>
        <w:t>https://mcp.opencaselaw.ch/entscheid/zh_sozialversicherungsgericht_IV.2009.00559</w:t>
      </w:r>
    </w:p>
    <w:p>
      <w:r>
        <w:t>FR: ZH_SOZIALVERSICHERUNGSGERICHT IV.2009.00559 du 3 novembre 2010</w:t>
      </w:r>
    </w:p>
    <w:p>
      <w:r>
        <w:t>IT: ZH_SOZIALVERSICHERUNGSGERICHT IV.2009.00559 del 3 novembre 2010</w:t>
      </w:r>
    </w:p>
    <w:p>
      <w:pPr>
        <w:pStyle w:val="Heading2"/>
      </w:pPr>
      <w:r>
        <w:t>Erwägungen</w:t>
      </w:r>
    </w:p>
    <w:p>
      <w:r>
        <w:rPr>
          <w:b/>
        </w:rPr>
        <w:t>E. 1</w:t>
      </w:r>
    </w:p>
    <w:p>
      <w:r>
        <w:t>1.1Â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Nach der Rechtsprechung erstreckt sich der Anspruch auf medizinische Massnahmen nach Art. 13 IVG in Verbindung mit Art. 3 Abs. 2 ATSG ausnahmsweise - und vorbehÃ¤ltlich der Haftung fÃ¼r das Eingliederungsrisiko nach Art. 11 IVG - auch auf die Behandlung sekundÃ¤rer GesundheitsschÃ¤den, die zwar nicht mehr zum Symptomenkreis des Geburtsgebrechens gehÃ¶ren, aber nach medizinischer Erfahrung hÃ¤ufig die Folge dieses Gebrechens sind. Zwischen dem Geburtsgebrechen und dem sekundÃ¤ren Leiden muss demnach ein qualifizierter adÃ¤quater Kausalzusammenhang bestehen. Nur wenn im Einzelfall dieser qualifizierte ursÃ¤chliche Zusammenhang zwischen sekundÃ¤rem Gesundheitsschaden und Geburtsgebrechen gegeben ist und sich die Behandlung Ã¼berdies als notwendig erweist, hat die Invalidenversicherung im Rahmen des Art. 13 IVG in Verbindung mit Art. 3 Abs. 2 ATSG fÃ¼r die medizinischen Massnahmen aufzukommen. An die ErfÃ¼llung der Voraussetzungen des rechtserheblichen Kausalzusammenhangs sind strenge Anforderungen zu stellen, zumal der Wortlaut des Art. 13 IVG in Verbindung mit Art. 3 Abs. 2 ATSG den Anspruch der versicherten MinderjÃ¤hrigen auf die Behandlung des Geburtsgebrechens an sich beschrÃ¤nkt (BGE 100 V 41 mit Hinweisen; AHI 2001 S. 79 Erw. 3a und 1998 S. 249 Erw. 2a; Urteil des EidgenÃ¶ssischen Versicherungsgerichtes in Sachen M. vom 2. August 2005, I 220/05; vgl. auch BGE 129 V 209 Erw. 3.3 mit Hinweis). Dabei ist fÃ¼r die Bejahung eines solch qualifizierten adÃ¤quaten Kausalzusammenhangs nicht ausschlaggebend, ob das sekundÃ¤re Leiden unmittelbare Folge des Geburtsgebrechens ist; auch mittelbare Folgen des angeborenen Grundleidens kÃ¶nnen zu diesem in einem qualifiziert adÃ¤quaten Kausalzusammenhang stehen (Pra 1991 Nr. 214 S. 906 Erw. 3b; Urteile des EidgenÃ¶ssischen Versicherungsgerichtes in Sachen M. vom 2. August 2005, I 220/05 und in Sachen Z. vom 9. Dezember 2002, I 108/02).</w:t>
      </w:r>
    </w:p>
    <w:p>
      <w:r>
        <w:t>1.3Â Â Â Â  Versicherte haben gemÃ¤ss Art. 12 Abs. 1 IVG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Art. 12 IVG bezweckt namentlich, die Aufgabenbereiche der Invalidenversicherung einerseits und der sozialen Kranken- und Unfallversicherung anderseits gegeneinander abzugrenzen. Diese Abgrenzung beruht auf dem Grundsatz, dass die Behandlung einer Krankheit oder einer Verletzung ohne RÃ¼cksicht auf die Dauer des Leidens primÃ¤r in den Aufgabenbereich der Kranken- und Unfallversicherung gehÃ¶rt (BGE 104 V 81 Erw. 1, 102 V 41 f.).</w:t>
      </w:r>
    </w:p>
    <w:p>
      <w:r>
        <w:t>1.4Â Â 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1.5Â Â Â Â  Nach Art. 12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oder psychischen Gesundheit voraussichtlich eine ganze oder teilweise ErwerbsunfÃ¤higkeit zur Folge haben wird (Art. 5 Abs. 2 IVG in Verbindung mit Art. 8 Abs. 2 ATSG). Vom strikten Erfordernis der Korrektur stabiler FunktionsausfÃ¤lle oder Defekte ist im Falle von MinderjÃ¤hrigen gegebenenfalls abzusehen (vgl. Art. 5 Abs. 2 IVG; vgl.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t>1.6Â Â Â Â  Die Leistungspflicht der Invalidenversicherung bei verschiedenen Arten von Massnahmen hat das Bundesamt fÃ¼r Sozialversicherung (BSV) im Kreisschreiben Ã¼ber die medizinischen Eingliederungsmassnahmen (KSME) nÃ¤her umschrieben:</w:t>
      </w:r>
    </w:p>
    <w:p>
      <w:r>
        <w:t>Â Â Â Â Â Â Â Â  GemÃ¤ss Rz 1017 KSME in der ab 1. Januar 2005 geltenden Fassung besteht eine Leistungspflicht der Invalidenversicherung nur fÃ¼r eine Ã¤rztlich verordnete Ergotherapie. Die Indikation zur Therapie muss durch neurologisch oder neuropsychologisch fassbare StÃ¶rungen begrÃ¼ndet sein, die mit entsprechenden Befunden dokumentiert sein mÃ¼ssen und welche sich auf den Erwerb von FÃ¤higkeiten und Fertigkeiten auswirken. Aus dem Antrag zur Ergotherapie mÃ¼ssen die Ziele der Behandlung hervorgehen.</w:t>
      </w:r>
    </w:p>
    <w:p>
      <w:r>
        <w:rPr>
          <w:b/>
        </w:rPr>
        <w:t>E. 2</w:t>
      </w:r>
    </w:p>
    <w:p>
      <w:r>
        <w:t>2.1Â Â Â Â  Streitig und zu prÃ¼fen ist, ob der Versicherte Anspruch auf medizinische Massnahmen in Form von Ergotherapie hat.</w:t>
      </w:r>
    </w:p>
    <w:p>
      <w:r>
        <w:t>2.2Â Â Â Â  Die Beschwerdegegnerin begrÃ¼ndete ihre VerfÃ¼gung vom 8. Mai 2009 (Urk. 2) damit, dass sie beim Geburtsgebrechen Nr. 387 die medikamentÃ¶se Behandlung und EEG-Kontrollen Ã¼bernehme. Die EntwicklungsverzÃ¶gerung, die WahrnehmungsstÃ¶rungen und die Probleme im Sozialverhalten seien nicht kausal auf die AnfÃ¤lle zurÃ¼ckzufÃ¼hren. Die Behandlung von allfÃ¤llig begleitenden kognitiven, sensorischen oder Verhaltensproblemen kÃ¶nne nicht Ã¼bernommen werden (S. 2) Auch unter Art. 12 IVG sei bei einer allgemeinen EntwicklungsverzÃ¶gerung die KostenÃ¼bernahme der Ergotherapie nicht mÃ¶glich. Einerseits sei kein konkreter Befund geschildert und andererseits handle es sich bei der Behandlung einer allgemeinen EntwicklungsverzÃ¶gerung mit Ã¼berwiegender Wahrscheinlichkeit um eine Behandlung, die auf das Leiden und nicht unmittelbar auf die spÃ¤tere Eingliederung ins Erwerbsleben gerichtet sei (S. 1 f.).</w:t>
      </w:r>
    </w:p>
    <w:p>
      <w:r>
        <w:t>2.3Â Â Â Â  In der Beschwerde vom 4. Juni 2009 (Urk. 1) wurde geltend gemacht, dass in den Stellungnahmen der Ergotherapeutin des Versicherten sowie auch der OberÃ¤rztin Dr. Z.___ vom Zentrum D.___ die WeiterfÃ¼hrung der Ergotherapie klar befÃ¼rwortet werde. Insbesondere werde auf die darin erwÃ¤hnten Defizite des Versicherten in der Fein- und Grobmotorik verwiesen, die behandlungsbedÃ¼rftig seien und deren Eliminierung notwendig sei, damit der Versicherte in eine normale Schule integriert werden und spÃ¤ter als Erwachsener ein normales Leben fÃ¼hren kÃ¶nne.</w:t>
      </w:r>
    </w:p>
    <w:p>
      <w:r>
        <w:rPr>
          <w:b/>
        </w:rPr>
        <w:t>E. 3</w:t>
      </w:r>
    </w:p>
    <w:p>
      <w:r>
        <w:t>3.1Â Â Â Â  Im Bericht des Zentrums D.___ vom 11. Januar 2007 (Urk. 7/4/5-8) wurden nach Hospitalisationen des Versicherten vom 27. bis zum 30. November 2006 sowie vom 1. bis zum 20. Dezember 2006 folgende Diagnosen genannt (S. 1):</w:t>
      </w:r>
    </w:p>
    <w:p>
      <w:r>
        <w:t>- zur Zeit noch nicht klassifizierbare Epilepsie mit bisher seltenen symptomarmen komplex-fokalen AnfÃ¤llen und myoklonischen AnfÃ¤llen der rechten Hand</w:t>
      </w:r>
    </w:p>
    <w:p>
      <w:r>
        <w:t>- Nebendiagnose: Neurodermitis chronica circumscripta</w:t>
      </w:r>
    </w:p>
    <w:p>
      <w:r>
        <w:t>Â Â Â Â Â Â Â Â  WÃ¤hrend des ersten Aufenthaltes seien keine AnfÃ¤lle oder anfallsartige Ereignisse beobachtet worden und die neuropsychologische Untersuchung habe problemlos durchgefÃ¼hrt werden kÃ¶nnen. Der Versicherte habe ein allgemeines kognitives LeistungsvermÃ¶gen im unteren Durchschnittsbereich gezeigt. Altersentsprechende Leistungen habe er ausserdem bezÃ¼glich Sprache, Handlungsstrategien, GedÃ¤chtnis, KÃ¶rperbewusstsein sowie emotionale Entwicklung und Handmotorik gezeigt. Gewisse SchwÃ¤chen seien im Bereich Grobmotorik und in der sozialen Entwicklung beobachtet worden (S. 2).</w:t>
      </w:r>
    </w:p>
    <w:p>
      <w:r>
        <w:t>Â Â Â Â Â Â Â Â  Am 1. Dezember 2006 sei der Versicherte notfallmÃ¤ssig hospitalisiert worden, nachdem es an diesem Tag zunÃ¤chst zu zwei Absence-artigen ZustÃ¤nden und ausserdem einem Anfall gekommen sei. WÃ¤hrend dieser zweiten Hospitalisation sei mit der Eindosierung eines antiepileptischen Medikamentes begonnen worden (S. 2).</w:t>
      </w:r>
    </w:p>
    <w:p>
      <w:r>
        <w:t>3.2Â Â Â Â  Die behandelnden Ãrzte des Zentrums D.___ gaben am 14. MÃ¤rz 2007 (Urk. 7/4/3-4) zuhanden der Beschwerdegegnerin an, der Gesundheitszustand des Versicherten werde sich wahrscheinlich auf den Schulbesuch auswirken. Da der Versicherte jedoch noch nicht im schulpflichtigen Alter sei, kÃ¶nne hierzu noch nicht abschliessend Stellung bezogen werden und der Verlauf der Epilepsie sei noch abzuwarten (lit. A). Durch medizinische Massnahmen kÃ¶nne die MÃ¶glichkeit einer spÃ¤teren Eingliederung ins Erwerbsleben wesentlich verbessert werden (lit. C.2). Zur Zeit erfolge die medikamentÃ¶se Einstellung der Epilepsie. Da das erste Medikament vom Versicherten schlecht toleriert worden sei und sich ausserdem keine Verbesserung der Anfallssituation eingestellt habe, erfolge derzeit eine medikamentÃ¶se Umstellung (lit. D.7).</w:t>
      </w:r>
    </w:p>
    <w:p>
      <w:r>
        <w:t>3.3Â Â Â Â  Nach einer Hospitalisation vom 29. Januar bis zum 14. MÃ¤rz 2007 in der Klinik des Zentrums D.___ wurde im Bericht vom 2. Mai 2007 (Urk. 7/9) angegeben, die erneute Hospitalisation sei aufgrund zwischenzeitlich wiederholt aufgetretener AnfÃ¤lle unter der bestehenden Medikation und bei anamnestisch reduziertem Allgemeinbefinden erfolgt. WÃ¤hrend des Aufenthaltes sei die antiepileptische Medikation umgestellt worden. Im Verlauf habe sich eine deutliche Besserung der Anfallssituation mit RÃ¼ckgang der Myoklonien gezeigt. Auch das Allgemeinbefinden des Versicherten habe sich gebessert und sei stabil gewesen. Eine vollstÃ¤ndige Anfallsfreiheit habe jedoch nicht erzielt werden kÃ¶nnen (S. 2 oben).</w:t>
      </w:r>
    </w:p>
    <w:p>
      <w:r>
        <w:t>3.4Â Â Â Â  Im Bericht des Zentrums D.___ vom 9. August 2007 (Urk. 7/17/3-4) wurde ausgefÃ¼hrt, dass der Versicherte an einer zur Zeit noch nicht eindeutig klassifizierbaren Epilepsie mit tÃ¤glichen AnfÃ¤llen leide. Insbesondere im Schlaf komme es zu kurzen Anfallsereignissen. Es sei eine Spitexbehandlung eingeleitet worden, um die Dauer des stationÃ¤ren Aufenthaltes bei noch fehlender Anfallsfreiheit abzukÃ¼rzen. Die dauernde, besonders intensive Ãberwachung mit Ã¼berdurchschnittlicher Aufmerksamkeit und stÃ¤ndiger Interventionsbereitschaft wÃ¤hrend des Nacht- und Tagesschlafes sei erforderlich, da jederzeit ein kurzer myoklonischer Anfall in einen generalisierten tonisch-klonischen Anfall beziehungsweise Status epilepticus einmÃ¼nden kÃ¶nne, der lebensbedrohlich verlaufen kÃ¶nne (lit. D.8).</w:t>
      </w:r>
    </w:p>
    <w:p>
      <w:r>
        <w:t>3.5Â Â Â Â  Dr. med. A.___, Facharzt fÃ¼r Kinder- und Jugendmedizin FMH, gab im Schreiben vom 28. November 2007 (Urk. 7/19) an die Beschwerdegegnerin an, dass beim Versicherten wegen der Epilepsie eine gewisse EntwicklungsauffÃ¤lligkeit bestehe, weshalb er ihn an einen Kinderpsychiater Ã¼berwiesen habe.</w:t>
      </w:r>
    </w:p>
    <w:p>
      <w:r>
        <w:t>3.6Â Â Â Â  Nach einer Hospitalisation im Zentrum D.___ vom 6. bis zum 8. Oktober 2008 wurde im Bericht vom 29. Oktober 2008 (Urk. 7/28/8-12) die folgende Diagnose genannt (S. 1):</w:t>
      </w:r>
    </w:p>
    <w:p>
      <w:r>
        <w:t>- bislang nicht eindeutig klassifizierbare Epilepsie mit myoklonischen, symptomarmen komplex-fokalen AnfÃ¤llen, atypischen Absencen und seltenen generalisiert tonisch-klonischen AnfÃ¤llen, Anfallsursprung vermutlich frontal</w:t>
      </w:r>
    </w:p>
    <w:p>
      <w:r>
        <w:t>Â Â Â Â Â Â Â Â  Die Hospitalisation sei vereinbarungsgemÃ¤ss zu Kontrolluntersuchungen bei bislang nicht eindeutig klassifizierbarer Epilepsie erfolgt. Insbesondere sei es dabei auch um die Anfallssituation im Schlaf gegangen. Die kÃ¶rperliche Untersuchung sei unauffÃ¤llig gewesen. Eine erneute neuropsychologische Testung sei aus familiÃ¤ren GrÃ¼nden nicht mÃ¶glich gewesen und solle zu einem spÃ¤teren Zeitpunkt nachgeholt werden. AnfÃ¤lle seien in der zweitÃ¤gigen Hospitalisation nicht gesehen worden, die EEG-Ableitungen hÃ¤tten im Schlaf vereinzelte epilepsietypische Potenziale beidseits frontal gezeigt. Zusammenfassend wÃ¼rden die durchgefÃ¼hrten Untersuchungen bestÃ¤tigen, dass die Epilepsie unter der aktuell durchgefÃ¼hrten medikamentÃ¶sen Therapie gut eingestellt sei (S. 2).</w:t>
      </w:r>
    </w:p>
    <w:p>
      <w:r>
        <w:t>3.7Â Â Â Â  B.___, Dipl. Ergotherapeutin HF, fÃ¼hrte im Verlaufsbericht vom 7. Dezember 2008 (Urk. 7/33/2-5 = Urk. 3/1) aus, der Versicherte befinde sich seit dem 7. Januar 2008 einmal wÃ¶chentlich bei ihr in ergotherapeutischer Behandlung. WÃ¤hrend dieser Zeit habe er bereits grosse Fortschritte erreichen kÃ¶nnen (S. 1 oben). Der Versicherte besuche den 1. Kindergarten und habe sich gut in die Gruppe integriert. Die KindergÃ¤rtnerin stelle fest, dass er viel selbstÃ¤ndiger geworden sei. Teilweise benÃ¶tige er zusÃ¤tzliche UnterstÃ¼tzung, bis er sich bei einer BeschÃ¤ftigung oder einem Spiel sicher fÃ¼hle. Beim Basteln und Zeichnen, Ausschneiden und Ausmalen wÃ¼rden Schwierigkeiten im fein- und graphomotorischen Bereich auffallen. Zusammenfassend sei der Versicherte selbstbewusster und selbstÃ¤ndiger geworden. Die Verarbeitung von propriozeptiven und vestibulÃ¤ren Reizen sei noch nicht optimal integriert, wie auch das Zusammenspiel der rechten und linken KÃ¶rperseite. Anpassungsreaktionen auf Lage und Stellung des KÃ¶rpers entgegen der Schwerkraft sowie auch das Koordinieren von komplexen BewegungsablÃ¤ufen wÃ¼rden Schwierigkeiten bereiten. Bei fein- und graphomotorischen Aufgabestellungen sei er noch unsicher und ungenau (S. 3). Abschliessend wurden folgende Ziele genannt (S. 4):</w:t>
      </w:r>
    </w:p>
    <w:p>
      <w:r>
        <w:t>- Festigen der Basisfunktionen, Gleichgewicht (HÃ¼pfen), Bewegungen entgegen der Schwerkraft, Anpassungsreaktionen, Kraftdosierung</w:t>
      </w:r>
    </w:p>
    <w:p>
      <w:r>
        <w:t>- BewegungsablÃ¤ufe und Anpassungsreaktionen verbessern und dadurch harmonischer werden, z.B. beim Ballspiel</w:t>
      </w:r>
    </w:p>
    <w:p>
      <w:r>
        <w:t>- Auge-Hand / Hand-Hand Koordination: Sicherheit bekommen, exakter werden im fein- und graphomotorischen Bereich, z.B. bei Werk- und KÃ¼chenaktivitÃ¤ten sowie beim Ausmalen und Ausschneiden, selber etwas aussÃ¤gen</w:t>
      </w:r>
    </w:p>
    <w:p>
      <w:r>
        <w:t>- Selbstvertrauen stÃ¤rken, Erfolgserlebnisse ermÃ¶glichen</w:t>
      </w:r>
    </w:p>
    <w:p>
      <w:r>
        <w:t>3.8Â Â Â Â  Im Bericht des Zentrums D.___ vom 4. Februar 2009 (Urk. 7/28/5-7) zuhanden der Beschwerdegegnerin nannte die Leitende Ãrztin Dr. med. Z.___ die bekannte Diagnose (Ziff. 1.1). Sie gab weiter an, dass sich der Gesundheitszustand des Versicherten auf den Schulbesuch auswirke und zwar in Form einer verzÃ¶gerten Entwicklung, bestehend seit 2006 (Ziff. 1.2). Durch medizinische Massnahmen kÃ¶nne die MÃ¶glichkeit einer spÃ¤teren Eingliederung ins Erwerbsleben wesentlich verbessert werden (Ziff. 1.5). Der Versicherte benÃ¶tige eine regelmÃ¤ssige antikonvulsive medikamentÃ¶se Therapie (Ziff. 1.6). Im Ãbrigen wurde auf den Bericht vom 29. Oktober 2008 verwiesen (Ziff. 2.3 ff.).</w:t>
      </w:r>
    </w:p>
    <w:p>
      <w:r>
        <w:t>3.9Â Â Â Â  Dr. med. C.___, FachÃ¤rztin fÃ¼r Kinder- und Jugendmedizin, vom Regionalen Ãrztlichen Dienst (RAD), hielt am 28. Februar 2009 fest, dass das Anfallsleiden und eine allfÃ¤llige AuffÃ¤lligkeit in der psychomotorischen Entwicklung zwar beide auf eine gemeinsame zerebrale StÃ¶rung zurÃ¼ck gehen wÃ¼rden, aber nicht notwendigerweise miteinander verknÃ¼pft seien. Im Bericht des Zentrums D.___ werde auf die Frage, warum eine Physiotherapie notwendig sei, einmalig eine verzÃ¶gerte Entwicklung erwÃ¤hnt. Es werde jedoch kein konkreter Befund geschildert, der gezielt zu behandeln wÃ¤re. Damit sei keine Indikation gegeben (Urk. 7/29).</w:t>
      </w:r>
    </w:p>
    <w:p>
      <w:r>
        <w:t>3.10Â Â  Im Rahmen des Einwandes vom 23. MÃ¤rz 2009 (Urk. 7/33/1 = Urk. 3/3) nannte Dr. Z.___ vom Zentrum D.___ die bekannte Diagnose und fÃ¼hrte an, dass beim Versicherten ausserdem eine leichte EntwicklungsverzÃ¶gerung bestehe. Defizite bestÃ¼nden in der eigenen KÃ¶rperwahrnehmung, in der Fein- und Grobmotorik und im sozialen Verhalten gegenÃ¼ber gleichaltrigen Kindern. Ausserdem wÃ¼rden seine Stimmungsschwankungen immer deutlicher. Um die weitere Entwicklung des Versicherten zu unterstÃ¼tzen sei eine regelmÃ¤ssige Ergotherapie dringend indiziert.</w:t>
      </w:r>
    </w:p>
    <w:p>
      <w:r>
        <w:t>3.11Â Â  In ihrer Stellungnahme vom 4. Mai 2009 fÃ¼hrte Dr. C.___ vom RAD aus, dass die Indikation fÃ¼r eine Ergotherapie durchaus zu bejahen sei. Die Frage sei aber, ob die Kosten von der Invalidenversicherung zu tragen seien. Diese Ã¼bernehme beim Geburtsgebrechen Nr. 387 die medikamentÃ¶se Behandlung der AnfÃ¤lle und die Kontroll-EEG, nicht aber die Behandlung von allfÃ¤llig begleitenden kognitiven, sensorischen oder Verhaltensproblemen. Die EntwicklungsverzÃ¶gerung, die WahrnehmungsstÃ¶rungen und die Probleme im Sozialverhalten seien nicht kausal auf die AnfÃ¤lle zurÃ¼ckzufÃ¼hren (Urk. 7/38).</w:t>
      </w:r>
    </w:p>
    <w:p>
      <w:r>
        <w:rPr>
          <w:b/>
        </w:rPr>
        <w:t>E. 4</w:t>
      </w:r>
    </w:p>
    <w:p>
      <w:r>
        <w:t>4.1Â Â Â Â  Unbestritten ist, dass der Versicherte an einer behandlungsbedÃ¼rftigen angeborenen Epilepsie gemÃ¤ss Ziffer 387 des Anhangs der Verordnung Ã¼ber Geburtsgebrechen (GgV) leidet (vgl. Stellungnahme Dr. C.___ vom RAD, Urk. 7/8). Als medizinische Massnahmen, die fÃ¼r die Behandlung einer Epilepsie notwendig sind (vgl. Erw. 1.1), gelten neben der antiepileptischen Medikation auch die Kontroll-EEG (Elektroenzephalogramm) nach Ã¤rztlicher Anordnung (Rz 387.9 KSME). Hingegen handelt es sich bei der vorliegend durchgefÃ¼hrten Ergotherapie, welche im Wesentlichen eine Verbesserung von BewegungsablÃ¤ufen, Anpassungsreaktionen, Koordination sowie Fein- und Graphomotorik zum Ziel hat (vgl. Bericht der Ergotherapeutin, Urk. 7/33/2-5), nicht um eine zur Behandlung der Epilepsie notwendige Massnahme (vgl. auch Urteil des Bundesgerichts vom 3. Januar 2008 in Sachen R., 9C_372/2007 Erw. 2).</w:t>
      </w:r>
    </w:p>
    <w:p>
      <w:r>
        <w:t>4.2Â Â Â Â  Wie erwÃ¤hnt, erstreckt sich der Anspruch auf medizinische Massnahmen ausnahmsweise auch auf die Behandlung sekundÃ¤rer GesundheitsschÃ¤den (vgl. Erw. 1.2). Es steht fest, dass beim Versicherten eine EntwicklungsverzÃ¶gerung, WahrnehmungsstÃ¶rungen und Probleme im Sozialverhalten vorliegen. Fraglich ist hingegen, ob ein qualifizierter ursÃ¤chlicher Zusammenhang zwischen diesen Beschwerden und der Epilepsie besteht.</w:t>
      </w:r>
    </w:p>
    <w:p>
      <w:r>
        <w:t>Â Â Â Â Â Â Â Â  Dr. A.___ gab im November 2007 an, dass beim Versicherten wegen der Epilepsie eine gewisse EntwicklungsauffÃ¤lligkeit bestehe (Urk. 7/19). Die Ãrzte des Zentrums D.___ gingen davon aus, dass sich der Gesundheitszustand des Versicherten wahrscheinlich auf den Schulbesuch auswirken werde und die MÃ¶glichkeit einer spÃ¤teren Eingliederung ins Erwerbsleben durch medizinische Massnahmen wesentlich verbessert werden kÃ¶nne. Als Therapie wurde jeweils nur die medikamentÃ¶se Behandlung angefÃ¼hrt (vgl. Urk. 7/4/3-4; Urk. 7/28/5-7). Erst im Rahmen des Einwandes gegen den Vorbescheid hielt Dr. Z.___ fest, dass eine regelmÃ¤ssige Ergotherapie zur UnterstÃ¼tzung der weiteren Entwicklung des Versicherten dringend indiziert sei. Dabei nannte sie die bekannte Diagnose der Epilepsie und fÃ¼hrte an, dass ausserdem eine leichte EntwicklungsverzÃ¶gerung bestehe (Urk. 7/33).</w:t>
      </w:r>
    </w:p>
    <w:p>
      <w:r>
        <w:t>Â Â Â Â Â Â Â Â  Es kann nicht ohne weiteres abgeleitet werden, dass die EntwicklungsverzÃ¶gerung, die WahrnehmungsstÃ¶rungen und die Probleme im Sozialverhalten, wie sie beim Versicherten vorliegen, typisch fÃ¼r die Epilepsie sind und daher ein qualifizierter adÃ¤quater Kausalzusammenhang gegeben ist. Auch aufgrund der medizinischen Berichte ergibt sich ein solcher Zusammenhang nicht.</w:t>
      </w:r>
    </w:p>
    <w:p>
      <w:r>
        <w:t>Â Â Â Â Â Â Â Â  So kann aus den verschiedenen Berichten des Zentrums D.___ nicht geschlossen werden, dass die leichte EntwicklungsverzÃ¶gerung auf die Epilepsie zurÃ¼ckzufÃ¼hren wÃ¤re. Ein Zusammenhang zwischen der leichten EntwicklungsverzÃ¶gerung, welche die Ergotherapie erforderlich macht, und dem Geburtsgebrechen der Epilepsie wurde darin nicht angegeben. Lediglich der Kinderarzt Dr. A.___ sah die EntwicklungsauffÃ¤lligkeit als Folge der Epilepsie, fÃ¼hrte in seinem Ã¤usserst kurz gehaltenen Schreiben jedoch nichts Weiteres dazu aus (vgl. Urk. 7/19). RAD-Ãrztin Dr. C.___ kam zum Schluss, das Anfallsleiden und eine allfÃ¤llige AuffÃ¤lligkeit in der psychomotorischen Entwicklung wÃ¼rden zwar beide auf eine gemeinsame zerebrale StÃ¶rung zurÃ¼ck gehen, seien aber nicht notwendigerweise miteinander verknÃ¼pft.</w:t>
      </w:r>
    </w:p>
    <w:p>
      <w:r>
        <w:t>Â Â Â Â Â Â Â Â  Insgesamt reicht dies nicht aus, um den strengen Anforderungen zur ErfÃ¼llung des rechtserheblichen Kausalzusammenhangs zu genÃ¼gen (vgl. Erw. 1.2). Ein qualifizierter Zusammenhang, wie von der Rechtsprechung gefordert, besteht demnach zwischen der Epilepsie und dem Beschwerdebild des Versicherten, insbesondere der EntwicklungsverzÃ¶gerung, nicht.</w:t>
      </w:r>
    </w:p>
    <w:p>
      <w:r>
        <w:t>Â Â Â Â Â Â Â Â  Demnach hat die Invalidenversicherung die in Frage stehende Ergotherapie gestÃ¼tzt auf Art. 13 IVG nicht zu Ã¼bernehmen.</w:t>
      </w:r>
    </w:p>
    <w:p>
      <w:r>
        <w:t>4.3Â Â Â Â  Zu prÃ¼fen bleibt ein Anspruch des Versicherten auf Ergotherapie gestÃ¼tzt auf Art. 12 IVG. Dabei muss prognostisch erstellt sein, dass ohne die vorbeugende Behandlung in naher Zukunft eine bleibende BeeintrÃ¤chtigung eintreten wÃ¼rde. Gleichzeitig muss ein ebenso stabiler Zustand herbeigefÃ¼hrt werden kÃ¶nnen, in welchem vergleichsweise erheblich verbesserte Voraussetzungen fÃ¼r die spÃ¤tere Ausbildung und ErwerbsfÃ¤higkeit bestehen. Daraus folgt, dass eine therapeutische Vorkehr, deren Wirkung sich in der UnterdrÃ¼ckung von Symptomen erschÃ¶pft, nicht als medizinische Massnahme im Sinne des Art. 12 IVG gelten kann, selbst wenn sie im Hinblick auf die schulische und erwerbliche Eingliederung unabdingbar ist. Denn sie Ã¤ndert am Fortdauern eines labilen Krankheitsgeschehens nichts und dient dementsprechend nicht der Verhinderung eines stabilen pathologischen Zustandes. Deswegen genÃ¼gt auch eine gÃ¼nstige Beeinflussung der Krankheitsdynamik allein nicht, wenn eine spontane, nicht kausal auf die therapeutische Massnahme zurÃ¼ckzufÃ¼hrende Heilung zu erwarten ist, oder wenn die Entstehung eines stabilen Defekts mit Hilfe von Dauertherapie lediglich hinausgeschoben werden soll (Urteil des Bundesgerichts in Sachen S. vom 29. Juni 2007, I 501/06 Erw. 5.2 mit Hinweisen).</w:t>
      </w:r>
    </w:p>
    <w:p>
      <w:r>
        <w:t>4.4Â Â Â Â  Es ist unbestritten, dass die - insbesondere motorischen - Defizite, welche mit der Ergotherapie angegangen werden, den Versicherten im Alltag und spÃ¤ter in der Schule beeintrÃ¤chtigen werden. Ziel der Ergotherapie ist es, Patienten, die in ihrer HandlungsfÃ¤higkeit eingeschrÃ¤nkt oder von EinschrÃ¤nkungen bedroht sind, bei fÃ¼r sie bedeutungsvollen BetÃ¤tigungen zu unterstÃ¼tzen und sie darin zu stÃ¤rken. Es geht somit darum, die Auswirkungen des Leidens zu neutralisieren und in wesentlichen Lebensbereichen eine HandlungsfÃ¤higkeit zu erreichen. Insofern beeinflusst die Ergotherapie die schulische und letztlich auch die erwerbliche Eingliederung. Damit ist der Ã¼berwiegende Eingliederungscharakter der hier streitigen Massnahme indessen noch nicht erstellt (vgl. Urteil des Bundesgerichts in Sachen R. vom 3. Januar 2008, 9C_372/2007 Erw. 5 mit Hinweisen).</w:t>
      </w:r>
    </w:p>
    <w:p>
      <w:r>
        <w:t>Â Â Â Â Â Â Â Â  GemÃ¤ss Stellungnahme des Zentrums D.___ bestehen beim Versicherten Defizite in der eigenen KÃ¶rperwahrnehmung, in der Fein- und Grobmotorik sowie im sozialen Verhalten gegenÃ¼ber gleichaltrigen Kindern und ist die Ergotherapie zur UnterstÃ¼tzung der weiteren Entwicklung des Versicherten indiziert (Urk. 7/33/1). Laut Bericht der Ergotherapeutin werden als Ziele das Festigen der Basisfunktionen (Gleichgewicht, Bewegungen entgegen der Schwerkraft, Anpassungsreaktionen, Kraftdosierung), die Verbesserung von BewegungsablÃ¤ufen und Anpassungsreaktionen sowie der Koordination (Sicherheit bekommen, exakter werden im fein- und graphomotorischen Bereich) und die StÃ¤rkung des Selbstvertrauens sowie das ErmÃ¶glichen von Erfolgserlebnissen genannt (Urk. 7/33/2-5). Aufgrund der vorliegenden Akten bestehen jedoch keine Anhaltspunkte dafÃ¼r, dass die Ergotherapie zur Vermeidung eines stabilen Defektzustandes notwendig wÃ¤re. Demnach sind die Voraussetzungen zur Ãbernahme der Ergotherapie gestÃ¼tzt auf Art. 12 IVG nicht erfÃ¼llt. Damit kann offen bleiben, ob Ã¼berhaupt ein konkreter Befund, wie er in Rz 1017 KSME umschrieben wird (vgl. Erw. 1.6), vorliegt.</w:t>
      </w:r>
    </w:p>
    <w:p>
      <w:r>
        <w:t>4.5Â Â Â Â  Zusammengefasst ist somit festzuhalten, dass die Kosten fÃ¼r die Ergotherapie weder gestÃ¼tzt auf Art. 13 IVG noch gestÃ¼tzt auf Art. 12 IVG von der Invalidenversicherung zu Ã¼bernehmen sind, so dass der angefochtene Entscheid nicht zu beanstanden ist. Dies fÃ¼hrt zur Abweisung der Beschwerde.</w:t>
      </w:r>
    </w:p>
    <w:p>
      <w:r>
        <w:t>5.Â Â Â Â Â Â  Die Kosten gemÃ¤ss Art. 69 Abs. 1 bis IVG sind ermessensweise auf Fr. 500.-- festzusetzen und ausgangsgemÃ¤ss dem Versicherten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