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IV.2009.00550 vom 25. Januar 2011</w:t>
      </w:r>
    </w:p>
    <w:p>
      <w:r>
        <w:t>ZH Sozialversicherungsgericht, 2011-01-25, DE</w:t>
      </w:r>
    </w:p>
    <w:p>
      <w:r>
        <w:rPr>
          <w:b/>
        </w:rPr>
        <w:t xml:space="preserve">Quelle: </w:t>
      </w:r>
      <w:r>
        <w:t>https://mcp.opencaselaw.ch/entscheid/zh_sozialversicherungsgericht_IV.2009.00550</w:t>
      </w:r>
    </w:p>
    <w:p>
      <w:r>
        <w:t>FR: ZH_SOZIALVERSICHERUNGSGERICHT IV.2009.00550 du 25 janvier 2011</w:t>
      </w:r>
    </w:p>
    <w:p>
      <w:r>
        <w:t>IT: ZH_SOZIALVERSICHERUNGSGERICHT IV.2009.00550 del 25 gennaio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6. Mai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Verwaltung hat die massgebenden Gesetzesbestimmungen Ã¼ber die Voraussetzungen fÃ¼r den Anspruch auf eine Invalidenrente (Art. 28 Abs. 1 IVG) die Bemessung der InvaliditÃ¤t aufgrund eines Einkommensvergleichs (Art. 16 ATSG) und die Herabsetzung oder Aufhebung der Rente (Art. 31 IVG) sowie die Verordnungsbestimmungen Ã¼ber die Ãnderung des Anspruchs bei Verbesserung der ErwerbsfÃ¤higkeit und deren Wirkung (Art. 88a und Art. 88 bis Abs. 2 IVV) zutreffend dargelegt (Urk. 2/3). Darauf kann, mit den nachstehenden ErwÃ¤gungen, verwiesen werden.</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1.5Â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1.6Â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9C_562/2008 vom 3. November 2008, Erw. 2.2 mit Hinweis).</w:t>
      </w:r>
    </w:p>
    <w:p>
      <w:r>
        <w:t>1.7Â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der angefochtenen VerfÃ¼gung vom 6. Mai 2009 davon aus, die umfangreichen medizinischen AbklÃ¤rungen hÃ¤tten ergeben, dass sich die BeschwerdefÃ¼hrerin psychisch deutlich stabilisiert habe. GemÃ¤ss Gutachten vom 26. August 2008 von Dr. D.___ und Dr. E.___ habe keinerlei psychiatrische StÃ¶rung diagnostiziert werden kÃ¶nnen. EingeschrÃ¤nkt sei die BeschwerdefÃ¼hrerin lediglich aufgrund ihrer RÃ¼ckenprobleme. In ihrer angestammten TÃ¤tigkeit als hauswirtschaftliche Angestellte bestehe keine ArbeitsfÃ¤higkeit. In einer leidensangepassten TÃ¤tigkeit sei sie zu 50 % arbeitsfÃ¤hig (Urk. 2/3 unten). Nach durchgefÃ¼hrtem Einkommensvergleich resultiere ein InvaliditÃ¤tsgrad von 67 % (Urk. 2/4 oben). Zusammengefasst sei eine erhebliche Verbesserung des Gesundheitszustandes und der ArbeitsfÃ¤higkeit ausgewiesen (Urk. 2/4 unten).</w:t>
      </w:r>
    </w:p>
    <w:p>
      <w:r>
        <w:t>2.2Â Â Â Â  Die BeschwerdefÃ¼hrerin machte demgegenÃ¼ber in ihrer Beschwerde vom 2. Juni 2009 (Urk. 1) geltend, nicht mehr strittig zu sein scheine, dass eine Verbesserung ihres psychischen Zustandes keinen Einfluss auf den InvaliditÃ¤tsgrad haben kÃ¶nne, da bei der Berentung keinerlei psychische Beschwerden berÃ¼cksichtigt worden seien (S. 3 Ziff. II.3.1). Ferner liege aus somatischer Sicht keine erhebliche Ãnderung des InvaliditÃ¤tsgrades vor (S. 3 Ziff. II.3.2.1).</w:t>
      </w:r>
    </w:p>
    <w:p>
      <w:r>
        <w:t>2.3Â Â Â Â  Strittig und zu prÃ¼fen ist, ob die Herabsetzung der seit 1. September 2000 laufenden ganzen Rente auf eine Dreiviertelsrente ab 1. Juli 2009 rechtens ist. Dies hÃ¤ngt davon ab, ob sie gestÃ¼tzt auf einen anerkannten AbÃ¤nderungstitel (vgl. vorstehende Erw. 1.4, 1.6) erfolgt ist. Somit fragt sich, ob entweder eine revisionsrelevante VerÃ¤nderung der tatsÃ¤chlichen VerhÃ¤ltnisse vorliegt oder die aktuelle InvaliditÃ¤tsbemessung die ursprÃ¼nglich vorgenommene als zweifellos unrichtig erscheinen lÃ¤sst. Dabei sind zunÃ¤chst die VerhÃ¤ltnisse im Zeitpunkt der ursprÃ¼nglichen RentenverfÃ¼gung (Juli 2001) mit den VerhÃ¤ltnissen im Zeitpunkt der angefochtenen VerfÃ¼gung (Mai 2009) zu vergleichen.</w:t>
      </w:r>
    </w:p>
    <w:p>
      <w:r>
        <w:t>3.Â Â Â Â Â Â</w:t>
      </w:r>
    </w:p>
    <w:p>
      <w:r>
        <w:t>3.1Â Â Â Â  Der ursprÃ¼nglichen Rentenzusprache vom 4. Juli 2001 lagen insbesondere Berichte der G.___ (Urk. 12/12/20-25), von Dr. med. H.___, Facharzt FMH fÃ¼r Innere Medizin (Urk. 12/2/2-5), und der I.___ (Urk. 12/13/3-5) zugrunde.</w:t>
      </w:r>
    </w:p>
    <w:p>
      <w:r>
        <w:t>3.2Â Â Â Â  Vom 26. Oktober bis 16. November 1999 weilte die BeschwerdefÃ¼hrerin in der G.___. In ihrem Bericht vom 19. November 1999 nannten Dr. med. J.___, stellvertretende OberÃ¤rztin, und Dr. med. K.___, Abteilungsarzt, G.___, folgende Diagnosen (Urk. 12/12/20):</w:t>
      </w:r>
    </w:p>
    <w:p>
      <w:r>
        <w:t>- chronisch rezidivierendes lumbovertebrales Schmerzsyndrom bei</w:t>
      </w:r>
    </w:p>
    <w:p>
      <w:r>
        <w:t>- Fehlhaltung, muskulÃ¤rer Dysbalance</w:t>
      </w:r>
    </w:p>
    <w:p>
      <w:r>
        <w:t>- flÃ¤chenhafter Diskusprotrusion L3/4, flÃ¤chenhafte Diskushernie L4/5</w:t>
      </w:r>
    </w:p>
    <w:p>
      <w:r>
        <w:t>- degenerativer Diskopathie L5/S1</w:t>
      </w:r>
    </w:p>
    <w:p>
      <w:r>
        <w:t>- somatoforme SchmerzstÃ¶rung</w:t>
      </w:r>
    </w:p>
    <w:p>
      <w:r>
        <w:t>- laterale Bandruptur am linken oberen Sprunggelenk (OSG) nach Supinationstrauma am 14.11.99</w:t>
      </w:r>
    </w:p>
    <w:p>
      <w:r>
        <w:t>- Angstneurose</w:t>
      </w:r>
    </w:p>
    <w:p>
      <w:r>
        <w:t>- MigrÃ¤ne mit Aura</w:t>
      </w:r>
    </w:p>
    <w:p>
      <w:r>
        <w:t>Â Â Â Â Â Â Â Â  Dr. J.___ und Dr. K.___ fÃ¼hrten aus, sie erlebten eine klagsame, verzweifelte und mit Sorgen um ihre Gesundheit und berufliche Zukunft beschÃ¤ftigte BeschwerdefÃ¼hrerin, deren Beschwerden sich nicht vollumfÃ¤nglich durch die organischen Befunde erklÃ¤ren liessen. Nachdem sich die motivierte BeschwerdefÃ¼hrerin anfangs nur mÃ¼hsam auf den ganzheitlichen Therapieansatz habe einlassen kÃ¶nnen, habe sich im Verlauf eine tragfÃ¤hige therapeutische Beziehung von Ã¤rztlicher und psychologischer Seite aufbauen lassen. In den engmaschigen und eingehenden tiefenpsychologisch ausgerichteten GesprÃ¤chen habe sich neben der somatoformen SchmerzstÃ¶rung eine relevante angstneurotische Komponente herauskristallisiert (Urk. 12/12/23 unten). Durch die Einnahme eines Antidepressivums sei der Antrieb der BeschwerdefÃ¼hrerin besser geworden. Im Verlauf habe sich eine gute Eigenmotivation gezeigt und die BeschwerdefÃ¼hrerin habe im Austrittszeitpunkt 30 Minuten ohne Pause auf dem Veloergometer fahren kÃ¶nnen, ohne Atemnot zu bekommen. Das Treppensteigen sei mit nur noch einer Hand am GelÃ¤nder mÃ¶glich (Urk. 12/12/24 oben). WÃ¤hrend der Rehabilitation sei die BeschwerdefÃ¼hrerin mehrfach kollabiert, was anamnestisch seit Jahren hÃ¤ufig vorkomme (Urk. 12/12/24 Mitte). Am 16. November 1999 sei die BeschwerdefÃ¼hrerin in gebessertem Allgemeinzustand mit besserer Belastbarkeit und guter Compliance fÃ¼r eine Weiterbehandlung nach Hause entlassen worden (Urk. 12/12/24 unten).</w:t>
      </w:r>
    </w:p>
    <w:p>
      <w:r>
        <w:t>3.3Â Â Â Â  Im Bericht vom 15. Juni 2000 diagnostizierte Dr. med. H.___, Facharzt FMH fÃ¼r Innere Medizin, Vertrauensarzt der Beamtenversicherungskasse des Kantons ZÃ¼rich, ein chronisch rezidivierendes lumbovertebrales Schmerzsyndrom bei Fehlhaltung, muskulÃ¤rer Dysbalance, Diskusprotrusion L3/4, Diskushernie L4/5 und degenerativer Diskopathie L5/S1 (Urk. 12/2/4). Dr. H.___ hielt ferner fest, die BeschwerdefÃ¼hrerin sei in der kÃ¶rperlich anstrengenden TÃ¤tigkeit als hauswirtschaftliche Angestellte zu 100 % arbeitsunfÃ¤hig. Einige Monate nach erfolgter Spondylodese werde bei komplikationslosem Verlauf in einer leichten TÃ¤tigkeit eine ArbeitsfÃ¤higkeit bestehen (Urk. 12/2/5).</w:t>
      </w:r>
    </w:p>
    <w:p>
      <w:r>
        <w:t>3.4Â Â Â Â  Dr. med. L.___, Oberarzt, Leiter WirbelsÃ¤ulenchirurgie, und Dr. med. M.___, Assistenzarzt, I.___, diagnostizierten in ihrem Bericht vom 11. Oktober 2000 ein chronisch rezidivierendes lumbovertebrales Schmerzsyndrom mit erosiver Osteochondrose L4/L5 (Urk. 12/13/3 Ziff. 3). Sie fÃ¼hrten aus, seit einem inadÃ¤quaten Trauma am 5. September 1999 bestÃ¤nden massive RÃ¼ckenbeschwerden, welche die BeschwerdefÃ¼hrerin in der ArbeitsfÃ¤higkeit zu 100 % einschrÃ¤nkten. Am 13. November 2000 sei eine Spondylodese bei chronisch rezidivierendem lumbovertebralem Schmerzsyndrom mit Osteochondrose L4/5 sowie Diskopathie L3/4 vorgesehen (Urk. 12/13/3 Ziff. 1.1). Danach sei mindestens eine halbjÃ¤hrige Ã¤rztliche Behandlung notwendig (Urk. 12/13/3 Ziff. 1.3). BezÃ¼glich ArbeitsfÃ¤higkeit hielten die Ãrzte fest, die BeschwerdefÃ¼hrerin sei in ihrer angestammten TÃ¤tigkeit als hauswirtschaftliche Angestellte zu 100 % arbeitsunfÃ¤hig seit 5. September 1999 (Urk. 12/13/3 Ziff. 1.5). In einer leichten bis mittelschweren wechselbelastenden sitzenden und stehenden TÃ¤tigkeit mit maximaler Hebelast von 10 kg sei die BeschwerdefÃ¼hrerin zu 100 % arbeitsfÃ¤hig (Urk. 12/13/3 Ziff. 4.b) dies zirka 3-4 Monate nach der Operation (Urk. 12/13/5 lit. e).</w:t>
      </w:r>
    </w:p>
    <w:p>
      <w:r>
        <w:t>4.Â Â Â Â Â Â  Medizinische Grundlage fÃ¼r die letzte ÃberprÃ¼fung der Rente im August 2006 war der Bericht vom 7. September 2006 von med. pract. B.___ (Urk. 12/61).</w:t>
      </w:r>
    </w:p>
    <w:p>
      <w:r>
        <w:t>Â Â Â Â Â Â Â Â  In seinem Bericht vom 7. September 2006 nannte med. pract. B.___ folgende Diagnosen mit Auswirkung auf die ArbeitsfÃ¤higkeit (lit. A):</w:t>
      </w:r>
    </w:p>
    <w:p>
      <w:r>
        <w:t>- chronisches spondylogenes Schmerzsyndrom</w:t>
      </w:r>
    </w:p>
    <w:p>
      <w:r>
        <w:t>- Spondylodese L4/5 im November 2000 I.___</w:t>
      </w:r>
    </w:p>
    <w:p>
      <w:r>
        <w:t>- re-Spondylodese L4/5 im April 2001 I.___</w:t>
      </w:r>
    </w:p>
    <w:p>
      <w:r>
        <w:t>- Status nach Metallentfernung am 7. MÃ¤rz 2002</w:t>
      </w:r>
    </w:p>
    <w:p>
      <w:r>
        <w:t>- massive Fehlhaltung und Beckenkippung auffallend nach rechts und Fussheberparese links</w:t>
      </w:r>
    </w:p>
    <w:p>
      <w:r>
        <w:t>- myofasziales Schmerzsyndrom</w:t>
      </w:r>
    </w:p>
    <w:p>
      <w:r>
        <w:t>- mittel-leichte Depression</w:t>
      </w:r>
    </w:p>
    <w:p>
      <w:r>
        <w:t>Â Â Â Â Â Â Â Â  Med. pract. B.___ hielt fest, in der angestammten TÃ¤tigkeit als hauswirtschaftliche Angestellte sei die BeschwerdefÃ¼hrerin zu 100 % arbeitsunfÃ¤hig (lit. B). Ferner fÃ¼hrte er aus, der Gesundheitszustand sei stationÃ¤r (lit. C.1).</w:t>
      </w:r>
    </w:p>
    <w:p>
      <w:r>
        <w:rPr>
          <w:b/>
        </w:rPr>
        <w:t>E. 5</w:t>
      </w:r>
    </w:p>
    <w:p>
      <w:r>
        <w:t>5.1Â Â Â Â  In Zusammenhang mit dem im November 2007 eingeleiteten Rentenrevisionsverfahren finden sich die folgenden relevanten medizinischen Berichte in den Akten.</w:t>
      </w:r>
    </w:p>
    <w:p>
      <w:r>
        <w:t>5.2Â Â Â Â  Mit Mitteilung vom 8. November 2006 auferlegte die IV-Stelle im Sinne der Schadenminderungspflicht die WeiterfÃ¼hrung der antidepressiven Therapie (medikamentÃ¶s und psychotherapeutisch; Urk. 12/68). Dazu stellte die IV-Stelle med. pract. B.___ am 27. MÃ¤rz 2008 Fragen (Urk. 12/91/1). Dieser fÃ¼hrte zu den Fragen aus, medikamentÃ¶s werde eine Therapie durchgefÃ¼hrt. Eine psychotherapeutische Therapie laufe momentan nicht, weil keine Indikation gegeben sei. Ferner werde der aktuelle Gesundheitszustand nicht durch psychische Faktoren beeinflusst. Med. pract. B.___ hielt weiter fest, er kÃ¶nne nicht beurteilen, ob der Gesundheitszustand durch regelmÃ¤ssige psychiatrische Behandlung beeinflusst werden kÃ¶nne; eventuell sei ein psychiatrisches Konsilium nÃ¶tig (Urk. 12/91/2).</w:t>
      </w:r>
    </w:p>
    <w:p>
      <w:r>
        <w:t>5.3Â Â Â Â  Die BeschwerdefÃ¼hrerin wurde am 19. August 2008 von den Gutachtern Dr. D.___ und Dr. E.___ untersucht (Urk. 12/101/1). In ihrem Gutachten vom 26. August 2008 stellten sie folgende Diagnosen mit Auswirkung auf die ArbeitsfÃ¤higkeit (Urk. 12/101/39 Ziff. 5.1):</w:t>
      </w:r>
    </w:p>
    <w:p>
      <w:r>
        <w:t>- chronisches lumbospondylogenes Schmerzsyndrom links mit/bei:</w:t>
      </w:r>
    </w:p>
    <w:p>
      <w:r>
        <w:t>- Status nach Spondylodese L4/5 am 14.11.00 bei erosiver Osteochondrose L4/5</w:t>
      </w:r>
    </w:p>
    <w:p>
      <w:r>
        <w:t>- Status nach Revisionsspondylodese L4/5 am 05.04.01 bei Pseudoarthrose</w:t>
      </w:r>
    </w:p>
    <w:p>
      <w:r>
        <w:t>- Status nach Osteosynthese-Materialentfernung (OSME) am 28.02.02</w:t>
      </w:r>
    </w:p>
    <w:p>
      <w:r>
        <w:t>- Fussheberparese links (DD funktionell oder L5-Parese)</w:t>
      </w:r>
    </w:p>
    <w:p>
      <w:r>
        <w:t>Â Â Â Â Â Â Â Â  Als Diagnosen ohne Auswirkung auf die ArbeitsfÃ¤higkeit nannten sie folgende Diagnosen (Urk. 12/101/39 Ziff. 5.2):</w:t>
      </w:r>
    </w:p>
    <w:p>
      <w:r>
        <w:t>- Status nach zumindest mittelgradiger depressiver Episode seit zirka 2005 remittiert</w:t>
      </w:r>
    </w:p>
    <w:p>
      <w:r>
        <w:t>- vor allem Ã¤ngstlich-gefÃ¤rbte Neurose</w:t>
      </w:r>
    </w:p>
    <w:p>
      <w:r>
        <w:t>- somatoforme autonome FunktionsstÃ¶rung unterer Gastrointestinaltrakt (psychogenes Colon irritabile)</w:t>
      </w:r>
    </w:p>
    <w:p>
      <w:r>
        <w:t>- Status nach Alkoholabusus zirka zwischen 1999 und 2005</w:t>
      </w:r>
    </w:p>
    <w:p>
      <w:r>
        <w:t>- HÃ¤mochromatose</w:t>
      </w:r>
    </w:p>
    <w:p>
      <w:r>
        <w:t>- Verdacht auf Colon irritabile</w:t>
      </w:r>
    </w:p>
    <w:p>
      <w:r>
        <w:t>Â Â Â Â Â Â Â Â  In der rheumatologischen Beurteilung wurde ausgefÃ¼hrt, die BeschwerdefÃ¼hrerin zeige ein deutliches Schonhinken links mit einer Art angedeutetem Steppergang. Sie rolle auf dem linken Fuss nicht ab, sondern setze mit einem Spitzfuss unter leichter Rotation dieses Fusses auf. Im Stehen nehme sie eine Schonhaltung mit Spitzfussstellung links und auf der Untersuchungsliege in RÃ¼ckenlage eine Entlastungsstellung ein. Der periphere Gelenkstatus sei altersentsprechend normal, eine eigentliche HÃ¼ftpathologie kÃ¶nne nicht gefunden werden (Urk. 12/101/27). An den unteren ExtremitÃ¤ten finde sich ein Kraftdefizit bezÃ¼glich Zehen- und Fussheber links. Ferner sei ein Zehenspitzengang beidseits symmetrisch mÃ¶glich, das ÂBÃ¶cklisteigenÂ sei links schmerzbedingt etwas abgeschwÃ¤cht; sie zeige hier Ausweichbewegungen. Weiter sei auffallend, dass die BeschwerdefÃ¼hrerin bei VornÃ¼berbeugung einen erheblichen Aufrichtschmerz und ein HochkletterphÃ¤nomen aufweise, was auf eine mÃ¶gliche lumbale InstabilitÃ¤t oder eine schwache Rumpfmuskulatur zurÃ¼ckzufÃ¼hren sei. Zusammenfassend finde sich ein lumbospondylogenes Syndrom mit einer Fussheberparese links, wobei es nicht mÃ¶glich sei, zwischen einer funktionellen und einer motorischen Fussheberparese zu unterscheiden, so dass hier auf die Aktenlage abgestellt werden mÃ¼sse. In den Akten sei die Fussheberparese als funktionell beurteilt worden. Eine neurologische Untersuchung liege in den Akten allerdings nicht vor, so dass eine L5-Parese nicht ausgeschlossen sei (Urk. 12/101/27 unten).</w:t>
      </w:r>
    </w:p>
    <w:p>
      <w:r>
        <w:t>Â Â Â Â Â Â Â Â  Aus rheumatologischer Sicht sei die BeschwerdefÃ¼hrerin in ihrer angestammten TÃ¤tigkeit als hauswirtschaftliche Angestellte zu 100 % arbeitsunfÃ¤hig (Urk. 12/101/28 Ziff. 3.6, Urk. 12/101/42 Ziff. 6.2.1). In einer leichten wechselbelastenden VerweistÃ¤tigkeit, in welcher die BeschwerdefÃ¼hrerin keine Gewichte Ã¼ber 7.5 kg heben, stossen oder ziehen mÃ¼sse, sei sie zu 50 % arbeitsfÃ¤hig. Ideal sei eine TÃ¤tigkeit, bei welcher sie nicht dauernd gehen oder Treppen steigen mÃ¼sse. Ferner sollte die TÃ¤tigkeit kein Besteigen von Leitern oder GerÃ¼sten und auch nicht das Gehen auf unebenem Boden beinhalten. Weiter solle das Pensum von 50 % in zwei ArbeitsblÃ¶cke pro Tag aufgeteilt werden. Untermauert werde diese Beurteilung auch durch die tÃ¤glichen AktivitÃ¤ten der BeschwerdefÃ¼hrerin, wie das Spazierengehen mit dem Hund zweimal pro Tag und der regelmÃ¤ssige Besuch des Fitnesscenters (Urk. 12/101/28 Ziff. 3.7, Urk. 12/101/43 Ziff. 6.3.1).</w:t>
      </w:r>
    </w:p>
    <w:p>
      <w:r>
        <w:t>Â Â Â Â Â Â Â Â  Aus psychiatrischer Sicht bestehe ein vÃ¶llig unauffÃ¤lliger Psychostatus. Die BeschwerdefÃ¼hrerin kÃ¶nne gut kooperieren, zeige eine intakte Psycho- und Sprachmotorik; ferner bestÃ¼nden keine AuffÃ¤lligkeiten der intellektuellen Funktionen und bis auf mnestische Schwierigkeiten keine AuffÃ¤lligkeiten der kognitiven Funktionen. Des Weiteren sei auch das formale Denken nicht verlangsamt (Urk. 12/101/37). Ferner habe die BeschwerdefÃ¼hrerin berichtet, dass sie sozial gut eingebunden sei, so dass aus rein psychiatrischer Sicht keinerlei Funktionseinbussen auszumachen seien (Urk. 12/101/37 unten f.). Insofern ergebe sich eine sehr gute Kongruenz zwischen objektiven Befunden und subjektiven Angaben. Aufgrund der vollstÃ¤ndig erhaltenen FunktionsfÃ¤higkeiten kÃ¶nne geschlossen werden, dass die BeschwerdefÃ¼hrerin in der angestammten TÃ¤tigkeit aus psychiatrischer Sicht zu 100 % arbeitsfÃ¤hig sei (Urk. 12/101/38 oben, Urk. 12/101/42 Ziff. 6.2.2). Die rheumatologische Beurteilung gelte als Gesamtbeurteilung (Urk. 10/101/42 Ziff. 6.2.3).</w:t>
      </w:r>
    </w:p>
    <w:p>
      <w:r>
        <w:t>5.4Â Â Â Â  Zu der von der Beschwerdegegnerin am 24. September 2008 zum Gutachten gestellten ErgÃ¤nzungsfrage, welche objektiven Befunde und FunktionseinschrÃ¤nkungen eine ArbeitsfÃ¤higkeit von 50 % in einer leidensangepassten TÃ¤tigkeit begrÃ¼nden wÃ¼rden, machte Dr. D.___ im Bericht vom 30. September 2008 (Urk. 12/103 S. 1) im Wesentlichen die gleichen Angaben wie im Gutachten vom 26. August 2008 (vgl. vorstehende Erw. 5.3). Aufgrund des deutlichen Lumbovertebralsyndroms, des Hinweises auf die InstabilitÃ¤t, und der deutlichen Parese kÃ¶nne gesagt werden, dass auch eine optimale VerweisungstÃ¤tigkeit nicht ganztags zumutbar sei. Durch die Gesamtschau aller Befunde komme somit eine RestarbeitsfÃ¤higkeit von 50 % zustande (Urk. 12/103 S. 2).</w:t>
      </w:r>
    </w:p>
    <w:p>
      <w:r>
        <w:t>5.5Â Â Â Â  In ihrer Stellungnahme vom 4. November 2008 hielt med. pract. N.___, FachÃ¤rztin fÃ¼r Innere Medizin FMH, Regionaler Ãrztlicher Dienst (RAD), fest, das Gutachten vom 26. August 2008 entspreche den praxisgemÃ¤ssen Kriterien und darauf kÃ¶nne vollumfÃ¤nglich abgestellt werden (Urk. 12/104/5).</w:t>
      </w:r>
    </w:p>
    <w:p>
      <w:r>
        <w:t>5.6Â Â Â Â  In seiner Stellungnahme vom 12. Februar 2009 (Urk. 12/116) hielt Dr. D.___ fest, in den Vorakten habe keine Begutachtung vorgelegen, welche Stellung nehmen wÃ¼rde, aus welchen GrÃ¼nden die BeschwerdefÃ¼hrerin berentet worden sei. Er gehe jedoch davon aus, dass wenn schon eine Zusprache einer ganzen Rente stattgefunden habe, die Ãrzte davon ausgegangen seien, dass praktisch keinerlei AlltagsaktivitÃ¤ten mehr mÃ¶glich gewesen seien (S. 1 unten). Diese Situation habe sich jedoch bei heutiger Beurteilung wesentlich geÃ¤ndert (S. 2 oben). Die BeschwerdefÃ¼hrerin zeige aktuell ein lumbospondylogenes Syndrom mit einer Fussheberparese links, wobei diese funktionell oder motorisch sein kÃ¶nne, es liege jedoch keine akute Wurzelreizung vor. Ferner wÃ¤ren die tÃ¤glichen SpaziergÃ¤nge mit dem Hund und der Besuch des Fitnesscenters mit einer relevanten schweren Parese schlichtweg nicht mÃ¶glich. Diese tÃ¤glich getÃ¤tigten AktivitÃ¤ten wÃ¼rden mindestens einem leichten Tagespensum von 50 % entsprechen (S. 2 Mitte). Damit liege eine deutliche Verbesserung des Gesundheitszustandes vor und keine andere Beurteilung des gleichgebliebenen Gesundheitszustandes (S. 2 unten)</w:t>
      </w:r>
    </w:p>
    <w:p>
      <w:r>
        <w:t>5.7Â Â Â Â  Im Aktengutachten vom 8. Juni 2009 (Urk. 7) fÃ¼hrte Prof. Dr. F.___ aus, Dr. H.___ habe in seinem Bericht vom 15. Juni 2000 erwÃ¤hnt, in der angestammten TÃ¤tigkeit als hauswirtschaftliche Angestellte sei die BeschwerdefÃ¼hrerin zu 100 % arbeitsunfÃ¤hig. Einige Monate nach erfolgter Spondylodese werde bei komplikationslosem Verlauf eine ArbeitsfÃ¤higkeit in einer leichten TÃ¤tigkeit bestehen. Daraufhin sei die ganze Rente verfÃ¼gt worden (S. 3 Ziff. 1.2). Durch die drei Operationen habe sich der Gesundheitszustand jedoch nicht verÃ¤ndert. Es sei nicht ersichtlich, worin Dr. D.___ eine Verbesserung des Gesundheitszustandes sehe (S. 3 Ziff. 1.3). Damals habe eine betrÃ¤chtliche Verschleisserscheinung des Segments L4/L5 nach ergebnislosen konservativen Behandlungsmassnahmen zur Indikation der Versteifung dieses Segments gefÃ¼hrt (S. 4 oben Ziff. 1.3).</w:t>
      </w:r>
    </w:p>
    <w:p>
      <w:r>
        <w:t>Â Â Â Â Â Â Â Â  Eine FussheberlÃ¤hmung kÃ¶nne psychogen oder gar vorgespielt sein. Den Fuss nicht zu strecken sei nicht schwierig. Die BeschwerdefÃ¼hrerin zeige aber nicht nur eine Parese der Extension des linken Fusses, sondern zugleich eine Innenrotation, die auf die dissozierte Parese des Musculus tibialis anterior und der Peronealmuskeln zurÃ¼ckzufÃ¼hren sei. Um dies psychogen oder willkÃ¼rlich vorzutÃ¤uschen, brauche man Kenntnisse, die nicht einmal jedem Arzt gelÃ¤ufig seien (S. 5 Ziff. 1). Ferner deute das im Stehen flektiert gehaltene linke Bein auf eine weitgehende Fixierung einer oder mehrerer Nervenwurzeln im Lenden- und sakralen Abschnitt der LWS hin. Dies werde vom positiven LasÃ¨gue bestÃ¤tigt. Auch dies kÃ¶nne kaum vorkommen, wenn die morphologische Vorlage fehle. Nach mehreren Operationen im LWS-Bereich sei ein solcher Befund nicht selten (S. 6 oben).</w:t>
      </w:r>
    </w:p>
    <w:p>
      <w:r>
        <w:t>Â Â Â Â Â Â Â Â  In seiner Beurteilung fÃ¼hrte Prof. Dr. F.___ aus, im Jahre 2000 sei der BeschwerdefÃ¼hrerin wegen eines krankhaften Zustandes eine ganze Rente zugesprochen worden. Der Gesundheitszustand habe sich trotz einer gelungenen Versteifung L4/5 - wofÃ¼r zwei Eingriffe nÃ¶tig gewesen seien - nicht verbessert. Nach diesem Verfahren sei eine partielle, aber sicherlich nicht psychogene, SchÃ¤digung der fÃ¼nften lumbalen Wurzel links aufgetreten. Diese sei konstant und irreversibel geblieben. Dies lÃ¶se eine nicht unbetrÃ¤chtliche L.___derbelastung des linken Beines aus (S. 6 Ziff. 3.1). Die von Dr. D.___ postulierte Besserung bestehe nicht: Die Operation, die die Kreuzbeschwerden nicht beeinflusst habe, eine nicht unbetrÃ¤chtliche NervenschÃ¤digung, die Verschleisserscheinungen der Nachbarsegmente, ein geistiger, mÃ¶glicherweise zum Teil reaktiver Zustand, der das gegenwÃ¤rtige Leiden mitbestimme, hÃ¤tten die Situation sicherlich nicht gebessert (S. 7 oben Ziff. 3.3).</w:t>
      </w:r>
    </w:p>
    <w:p>
      <w:r>
        <w:t>Â Â Â Â Â Â Â Â  Sodann fÃ¼hrte Prof. F.___ aus, allein die rheumatologischen Befunde wÃ¼rden vÃ¶llig ausreichen, um die Fortsetzung der Berentung zu rechtfertigen, und warf die Frage auf, wie hÃ¤ufig Personen wegen Burn-out bei kÃ¶rperlich leichten Berufen ohne morphologisch fassbare Befunde berentet wÃ¼rden (S. 7 Ziff. 3.4). Nichts deute darauf hin, dass es der BeschwerdefÃ¼hrerin besser gehe als frÃ¼her; die KÃ¼rzung der vollen Rente um 25 % sei deshalb ungerecht (S. 7 Ziff. 3.5).</w:t>
      </w:r>
    </w:p>
    <w:p>
      <w:r>
        <w:t>Â</w:t>
      </w:r>
    </w:p>
    <w:p>
      <w:r>
        <w:t>6.Â Â Â Â Â Â</w:t>
      </w:r>
    </w:p>
    <w:p>
      <w:r>
        <w:t>6.1Â Â Â Â  Zur Beurteilung der ArbeitsfÃ¤higkeit der BeschwerdefÃ¼hrerin im Zeitpunkt des angefochtenen Entscheids ist auf das Gutachten vom 26. August 2008 (Urk. 12/101/1-48) abzustellen, welches die praxisgemÃ¤ssen Anforderungen (vgl. vorstehende Erw. 1.7) erfÃ¼llt. Das Gutachten mit rheumatologischen und psychiatrischen AbklÃ¤rungen beruht auf den erforderlichen allseitigen Untersuchungen, berÃ¼cksichtigt die geklagten Beschwerden der BeschwerdefÃ¼hrerin und setzt sich mit dieser und deren Verhalten umfassend auseinander. Die BeschwerdefÃ¼hrerin wurde sorgfÃ¤ltig abgeklÃ¤rt. Das Gutachten leuchtet zudem in der Darlegung der medizinischen Situation ein, und die Schlussfolgerungen der Experten sind in nachvollziehbarer Weise begrÃ¼ndet. Das Gutachten wurde ferner in Kenntnis der Vorakten abgegeben. Die WÃ¼rdigung des Gutachtens ergibt, dass die Experten sich sorgfÃ¤ltig und umfassend mit dem Gesundheitszustand der BeschwerdefÃ¼hrerin auseinander gesetzt haben und schlÃ¼ssig darzulegen vermochten, inwiefern die BeschwerdefÃ¼hrerin in ihrer ArbeitsfÃ¤higkeit eingeschrÃ¤nkt ist.</w:t>
      </w:r>
    </w:p>
    <w:p>
      <w:r>
        <w:t>Â Â Â Â Â Â Â Â  Zur ArbeitsfÃ¤higkeit aus rheumatologischer Sicht wurde festgehalten, die BeschwerdefÃ¼hrerin sei in ihrer angestammten TÃ¤tigkeit als hauswirtschaftliche Angestellte zu 100 % arbeitsunfÃ¤hig (Urk. 12/101/28 Ziff. 3.6, Urk. 12/101/42 Ziff. 6.2.1). In einer leichten, wechselbelastenden VerweistÃ¤tigkeit, in welcher sie keine Gewichte Ã¼ber 7.5 kg heben, stossen oder ziehen mÃ¼sse, sei eine ArbeitsfÃ¤higkeit von 50 % gegeben. Ideal sei eine TÃ¤tigkeit, bei welcher sie nicht dauernd gehen oder Treppen steigen mÃ¼sse. Ferner sollte die TÃ¤tigkeit kein Besteigen von Leitern oder GerÃ¼sten und auch nicht das Gehen auf unebenem Boden beinhalten. Das Arbeitspensum sollte in zwei ArbeitsblÃ¶cke pro Tag aufgeteilt werden. Untermauert werde diese Beurteilung auch durch die tÃ¤glichen AktivitÃ¤ten der BeschwerdefÃ¼hrerin, wie das Spaziergehen mit dem Hund zweimal pro Tag und der regelmÃ¤ssige Besuch des Fitnesscenters (Urk. 12/101/28 Ziff. 2.3, Urk. 12/101/43 Ziff. 6.3.1). Aus psychiatrischer Sicht kÃ¶nne aufgrund der vollstÃ¤ndig erhaltenen FunktionsfÃ¤higkeiten in der angestammten TÃ¤tigkeit von einer ArbeitsfÃ¤higkeit von 100 % ausgegangen werden (Urk. 12/101/38 oben, Urk. 12/101/42 Ziff. 6.2.2). Ferner wurde festgehalten, dass die rheumatologische Beurteilung als Gesamtbeurteilung gelte (Urk. 12/101/42 Ziff. 6.2.3).</w:t>
      </w:r>
    </w:p>
    <w:p>
      <w:r>
        <w:t>6.2Â Â Â Â  Im Bericht vom 30. September 2008 bestÃ¤tigte Dr. D.___ die Angaben des Gutachtens bezÃ¼glich ArbeitsfÃ¤higkeit und fÃ¼hrte aus, dass aufgrund des deutlichen Lumboverterbralsyndroms, welches ein Hinweis auf die InstabilitÃ¤t und die deutliche Parese sei, auch eine VerweisungstÃ¤tigkeit nicht zu 100 %, sondern nur zu 50 % mÃ¶glich sei (Urk. 12/103 S. 2).</w:t>
      </w:r>
    </w:p>
    <w:p>
      <w:r>
        <w:t>6.3Â Â Â Â  Sodann hielt Dr. D.___ in seiner Stellungnahme vom 12. Februar 2009 fest, die ursprÃ¼ngliche Berentung habe sich nicht auf eine Begutachtung durch einen Arzt gestÃ¼tzt. Es sei jedoch davon auszugehen, dass zum Zeitpunkt der ursprÃ¼nglichen Zusprache einer ganzen Rente der Gesundheitszustand schlechter war als heute und praktisch keinerlei AlltagsaktivitÃ¤ten mehr mÃ¶glich gewesen seien (Urk. 12/116 S. 1 unten). Daher ist Dr. D.___ von einer deutlichen Verbesserung des Gesundheitszustandes ausgegangen. Im Aktengutachten von 8. Juni 2009 hielt Prof. Dr. F.___ fest, es sei nicht ersichtlich, worin Dr. D.___ eine Verbesserung des Gesundheitszustandes sehe (Urk. 7 S. 3 Ziff. 1.3). Der Gesundheitszustand habe sich auch nach gelungener Versteifung L4/5 nicht verbessert (Urk. 7 S. 6 Ziff. 3.1).</w:t>
      </w:r>
    </w:p>
    <w:p>
      <w:r>
        <w:t>Â Â Â Â Â Â Â Â  Dr. D.___ kam in seiner Stellungnahme vom 12. Februar 2009 zum Schluss, aus dem Umstand, dass frÃ¼her eine ganze Rente zugesprochen worden sei, kÃ¶nne angenommen werden, dass sich der Gesundheitszustandes verbessert habe (Urk. 12/116 S. 1 unten f.). Die von Dr. D.___ beschriebene Verbesserung des Gesundheitszustandes ist damit allein darauf zurÃ¼ckzufÃ¼hren, dass frÃ¼her von einer ArbeitsunfÃ¤higkeit von 100 % in jeglicher TÃ¤tigkeit ausgegangen wurde und heute eine ArbeitsfÃ¤higkeit von 50 % in einer leidensangepassten TÃ¤tigkeit besteht. BefundmÃ¤ssig und aus diagnostischer Sicht ist jedoch seit der ursprÃ¼nglichen Rentenzusprache am 4. Juli 2001 keine erhebliche Verbesserung des Gesundheitszustandes ersichtlich. Daher ist vorliegend mit Ã¼berwiegender Wahrscheinlichkeit von keiner Verbesserung des Gesundheitszustandes auszugehen. Dies machte auch die BeschwerdefÃ¼hrerin und Prof. Dr. F.___ geltend.</w:t>
      </w:r>
    </w:p>
    <w:p>
      <w:r>
        <w:t>Â Â Â Â Â Â Â Â  Wenn rÃ¼ckblickend von einem unverÃ¤nderten Gesundheitszustand seit Juli 2001 ausgegangen wird, ist die damalige EinschÃ¤tzung der Beschwerdegegnerin, die BeschwerdefÃ¼hrerin sei in jeglicher TÃ¤tigkeit zu 100 % arbeitsunfÃ¤hig (Urk. 12/17 S. 2), nicht nachvollziehbar und stellt eine nicht haltbare Schlussfolgerung aus dem Bericht von Dr. H.___ (Urk. 12/2/2-5) dar. Damit ist die ursprÃ¼ngliche VerfÃ¼gung vom 4. Juli 2001, in welcher von einer ArbeitsunfÃ¤higkeit von 100 % ausgegangen wurde, zweifellos unrichtig.</w:t>
      </w:r>
    </w:p>
    <w:p>
      <w:r>
        <w:rPr>
          <w:b/>
        </w:rPr>
        <w:t>E. 7</w:t>
      </w:r>
    </w:p>
    <w:p>
      <w:r>
        <w:t>7.1Â Â Â Â  Bei erwerbstÃ¤tigen Versicherten ist der InvaliditÃ¤tsgrad gemÃ¤ss Art. 16 ATSG in Verbindung mit Art. 28 Abs. 2 IVG aufgrund eines Einkommensvergleichs zu bestimmen. Dazu wird das Erwerbseinkommen, das die versicherte Person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7.2Â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(BGE 129 V 222 Erw. 4.3.1 S. 224 mit Hinweisen).</w:t>
      </w:r>
    </w:p>
    <w:p>
      <w:r>
        <w:t>7.3Â Â Â Â  Die Beschwerdegegnerin legte der InvaliditÃ¤tsbemessung ein Valideneinkommen von Fr. 62'743.-- fÃ¼r das Jahr 2008 zu Grunde (Urk. 12/105 S. 1).</w:t>
      </w:r>
    </w:p>
    <w:p>
      <w:r>
        <w:t>Â Â Â Â Â Â Â Â  Die BeschwerdefÃ¼hrerin arbeitete zuletzt von Dezember 1996 bis Mai 2000 als hauswirtschaftliche Angestellte im FlughafengefÃ¤ngnis ZÃ¼rich. GemÃ¤ss Fragebogen fÃ¼r den Arbeitgeber hÃ¤tte sie im Jahre 2000 ein Einkommen von Fr. 57'315.-- erzielt (Urk. 12/5 Ziff. 16). Unter BerÃ¼cksichtigung der Nominallohnentwicklung fÃ¼r Frauen von 2000 (Index Stand 2'190; Die Volkswirtschaft 12/2010, S. 91, Tab. B10.3) bis 2008 (Index Stand 2'499) ergibt sich ein Einkommen von rund Fr. 65'400.-- (Fr. 57'315.-- : 2'190 x 2'499).</w:t>
      </w:r>
    </w:p>
    <w:p>
      <w:r>
        <w:t>Â Â Â Â Â Â Â Â  Damit ist vorliegend von einem Valideneinkommen von Fr. 65'401.--auszugehen.</w:t>
      </w:r>
    </w:p>
    <w:p>
      <w:r>
        <w:t>7.4Â Â Â Â  Das Invalideneinkommen hat die Beschwerdegegnerin mangels eines effektiven Einkommens zu Recht anhand von TabellenlÃ¶hnen bestimmt. GestÃ¼tzt auf die Lohnstrukturerhebung 2006 (LSE) des Bundesamtes fÃ¼r Statistik und unter BerÃ¼cksichtung der RestarbeitsfÃ¤higkeit von 50 % ermittelte sie einen Jahreslohn von Fr. 20'759.72 im Jahr 2006 (Urk. 12/105 S. 2).</w:t>
      </w:r>
    </w:p>
    <w:p>
      <w:r>
        <w:t>Â Â Â Â Â Â Â Â  Der LSE 2008 ist zu entnehmen, dass sich der Lohn von Frauen mit einfachen und repetitiven TÃ¤tigkeiten auf Fr. 4'116.-- belÃ¤uft. Unter BerÃ¼cksichtung der RestarbeitsfÃ¤higkeit von 50 % und der betriebsÃ¼blichen Arbeitszeit von 41.6 Stunden (Die Volkswirtschaft 12/2010, S. 90, Tab. B9.2) resultiert ein Jahreslohn von Fr. 25Â684.-- (Fr. 4'116.-- x 12 x 0.5: 40 x 41.6) fÃ¼r das Jahr 2008.</w:t>
      </w:r>
    </w:p>
    <w:p>
      <w:r>
        <w:t>7.5Â Â Â Â  Die Beschwerdegegnerin nahm in ihrer VerfÃ¼gung einen behinderungsbedingten Abzug von 20 % vor (Urk. 12/105 S. 2, Urk. 12/121 S. 2), welcher eher hoch bemessen ist. Aufgrund des Umstandes, dass bei der ÃberprÃ¼fung des gesamthaft vorzunehmenden Abzugs, der eine SchÃ¤tzung darstellt, das Sozialversicherungsgericht sein Ermessen nicht ohne triftigen Grund an die Stelle desjenigen der Verwaltung setzen darf (BGE 126 V 81 Erw. 6), ist der getÃ¤tigte Abzug indes nicht abzuÃ¤ndern. Unter BerÃ¼cksichtigung des Leidensabzugs ergibt sich ein Valideneinkommen von Fr. 20Â547.-- (Fr. 25'684.-- x 0.8).</w:t>
      </w:r>
    </w:p>
    <w:p>
      <w:r>
        <w:t>7.6Â Â Â Â  Der Vergleich des Valideneinkommens von Fr. 65'402.-- mit dem hypothetischen Invalideneinkommen von Fr. 20Â547.-- ergibt eine Einkommenseinbusse von Fr. 44Â855.--, was einem InvaliditÃ¤tsgrad von 68.6 % entspricht.</w:t>
      </w:r>
    </w:p>
    <w:p>
      <w:r>
        <w:t>7.7Â Â Â Â  Dies fÃ¼hrt zum Schluss, dass das Gericht die auf Art. 17 ATSG gestÃ¼tzte RevisionsverfÃ¼gung der Beschwerdegegnerin mit dieser substituierten BegrÃ¼ndung zu schÃ¼tzen hat, auch wenn die Voraussetzungen fÃ¼r eine Rentenrevision - mangels Verbesserung des Gesundheitszustandes - nicht gegeben sind.</w:t>
      </w:r>
    </w:p>
    <w:p>
      <w:r>
        <w:t>Â Â Â Â Â Â Â Â  Nach Gesagtem hat die Beschwerdegegnerin die ganze Rente zu Recht auf eine Dreiviertelsrente herabgesetzt, was zur Abweisung der Beschwerde fÃ¼hrt.</w:t>
      </w:r>
    </w:p>
    <w:p>
      <w:r>
        <w:t>8.Â Â Â Â Â Â  Die Kosten gemÃ¤ss Art. 69 Abs. 1 bis IVG sind ermessensweise auf Fr. 1Â000.-- festzusetzen und der unterliegenden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Hans Kupfer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