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IV.2009.00542 vom 22. Oktober 2010</w:t>
      </w:r>
    </w:p>
    <w:p>
      <w:r>
        <w:t>ZH Sozialversicherungsgericht, 2010-10-22, DE</w:t>
      </w:r>
    </w:p>
    <w:p>
      <w:r>
        <w:rPr>
          <w:b/>
        </w:rPr>
        <w:t xml:space="preserve">Quelle: </w:t>
      </w:r>
      <w:r>
        <w:t>https://mcp.opencaselaw.ch/entscheid/zh_sozialversicherungsgericht_IV.2009.00542</w:t>
      </w:r>
    </w:p>
    <w:p>
      <w:r>
        <w:t>FR: ZH_SOZIALVERSICHERUNGSGERICHT IV.2009.00542 du 22 octobre 2010</w:t>
      </w:r>
    </w:p>
    <w:p>
      <w:r>
        <w:t>IT: ZH_SOZIALVERSICHERUNGSGERICHT IV.2009.00542 del 22 ottobre 2010</w:t>
      </w:r>
    </w:p>
    <w:p>
      <w:pPr>
        <w:pStyle w:val="Heading2"/>
      </w:pPr>
      <w:r>
        <w:t>Erwägungen</w:t>
      </w:r>
    </w:p>
    <w:p>
      <w:r>
        <w:rPr>
          <w:b/>
        </w:rPr>
        <w:t>E. 3</w:t>
      </w:r>
    </w:p>
    <w:p>
      <w:r>
        <w:t>3.1Â Â Â Â  Der behandelnde Psychiater, Dr. med. D.___, Spezialarzt fÃ¼r Psychiatrie und Psychotherapie, diagnostizierte in seinem Bericht vom 16. Januar 2007 eine rezidivierende mittel- bis schwergradige depressive StÃ¶rung mit somatischen Symptomen (ICD-10 F33.11, ICD-10 F33.2) auf dem Boden einer Ã¤ngstlichen PersÃ¶nlichkeit (ICD-10 F60.6) sowie ein chronifiziertes Schmerzsyndrom bei bekannten WirbelsÃ¤ulenverÃ¤nderungen. Der Zustand habe sich chronifiziert und einen invalidisierenden Verlauf genommen. Aus psychiatrischer Sicht hielt Dr. D.___ den BeschwerdefÃ¼hrer zu 100 % arbeitsunfÃ¤hig (Urk. 8/25/9).</w:t>
      </w:r>
    </w:p>
    <w:p>
      <w:r>
        <w:rPr>
          <w:b/>
        </w:rPr>
        <w:t>E. 3.2</w:t>
      </w:r>
    </w:p>
    <w:p>
      <w:r>
        <w:t>3.2.1Â Â  Im rheumatologischen Teilgutachten des E.___ vom 28. Dezember 2006 (Urk. 8/21/11 ff.) wurden die Diagnosen einer starken Adipositas, eines Panvertebralsyndroms (im Zeitpunkt der Untersuchung ohne radikulÃ¤re Zeichen), eines Verdachts auf eine beginnende Gonarthrose links sowie eines Nikotinabusus gestellt. Hauptproblem des BeschwerdefÃ¼hrers sei die starke Adipositas, die seine Kniebeschwerden verschlimmere. Das Panvertebralsyndrom hindere ihn stark bei rÃ¼ckenbelastenden Arbeiten (Urk. 8/21/15). Zur ArbeitsfÃ¤higkeit Ã¤usserte sich der Rheumatologe des E.___ dahingehend, dass der BeschwerdefÃ¼hrer eine leidensadaptierte TÃ¤tigkeit mit normaler LeistungsfÃ¤higkeit zu 100 % ausÃ¼ben kÃ¶nne. GÃ¼nstig seien fÃ¼r ihn vorwiegend im Sitzen ausgeÃ¼bte TÃ¤tigkeiten mit gelegentlichen Positionswechseln und den Ã¼blichen Pausen. UngÃ¼nstig sei eine vornÃ¼ber gebeugte oder kauernde KÃ¶rperhaltung. Kniend kÃ¶nne er nicht arbeiten. Gehen kÃ¶nne er wegen den Kniebeschwerden nur etwa zehn Minuten kontinuierlich und dies eher langsam. Treppen oder Leitern kÃ¶nne er nur gelegentlich benutzen. Eine stehende TÃ¤tigkeit kÃ¶nne er nicht Ã¼ber lÃ¤ngere Zeit ausÃ¼ben (5 % bis 10 %). Er kÃ¶nne Lasten bis 20 kg heben und im normalen Ausmass Ã¼ber KopfhÃ¶he arbeiten, da er eine krÃ¤ftige Armmuskulatur habe und keine Schulterschmerzen angebe (Urk. 8/21/16).</w:t>
      </w:r>
    </w:p>
    <w:p>
      <w:r>
        <w:t>3.2.2Â Â  Der psychiatrische Teilbegutachter des E.___ fÃ¼hrte am 13. Juli 2007 aus, diagnostisch sei in Anwendung der ICD-10 von einer rezidivierend depressiven StÃ¶rung, gegenwÃ¤rtig mittelgradig ausgeprÃ¤gt mit somatischem Syndrom (ICD-10 F33.1) sowie von einer somatoformen SchmerzstÃ¶rung (ICD-10 F45.4) auszugehen. Auf der psychisch-geistigen Ebene werde die LeistungsfÃ¤higkeit durch die depressive Verstimmtheit, formale DenkstÃ¶rungen (Gedankenkreisen) sowie eine leichte Antriebsminderung, rasche ErschÃ¶pfbarkeit und sozialen RÃ¼ckzug erheblich gemindert. Auf der kÃ¶rperlichen Ebene bewirke das somatische Syndrom (StÃ¶rung der VitalgefÃ¼hle) im Rahmen der depressiven StÃ¶rung sowie die Fixierung auf die Schmerzen eine vermehrte ErschÃ¶pfbarkeit und geringere Belastbarkeit. Im Hinblick auf die soziale Interaktion sei der BeschwerdefÃ¼hrer durch seine Antriebsminderung und seinen sozialen RÃ¼ckzug eingeschrÃ¤nkt. Gesamthaft sei dem BeschwerdefÃ¼hrer aus psychiatrischer Sicht eine den kÃ¶rperlichen Beschwerden angepasste TÃ¤tigkeit in einem ruhigen stressarmen, gut strukturierten Arbeitsumfeld mit eher kleinem Mitarbeiterstab und unterstÃ¼tzender ArbeitsatmosphÃ¤re in einem Pensum von 50 % mÃ¶glich (Urk. 8/21/7).</w:t>
      </w:r>
    </w:p>
    <w:p>
      <w:r>
        <w:t>3.3Â Â Â Â  Mit Bericht vom 28. Mai 2008 hielt der behandelnde Psychiater, Dr. med. D.___, fest, durch die bisherige Therapie sei es zu einer geringen Besserung des Zustandes gekommen. Die Symptome hÃ¤tten sich etwas gelindert. Trotzdem leide der BeschwerdefÃ¼hrer immer noch unter zeitweise starken Verstimmungen, intensiven Ãngsten und Lustlosigkeit. Er fÃ¼hle sich immer mÃ¼de, kÃ¶nne trotzdem aber oft nicht ruhig schlafen. Innerlich sei er ruhiger. Obwohl die Schmerzen zeitweise immer noch ausgeprÃ¤gt seien, sehe er seine Zukunft optimistischer. Er sei nicht mehr so entmutigt, wie er es am Anfang der Therapie gewesen sei. Im Ãbrigen bestÃ¤tigte Dr. D.___ die von ihm erhobenen Diagnosen einer rezidivierenden depressiven StÃ¶rung mit somatischen Symptomen (ICD-10 F33.11) auf dem Boden einer selbstunsicheren PersÃ¶nlichkeit (ICD-10 F60.6) sowie ein chronifiziertes Schmerzsyndrom bei bekannten WirbelsÃ¤ulenverÃ¤nderungen, wobei er die Episode der depressiven StÃ¶rung als gegenwÃ¤rtig mittelgradig einschÃ¤tzte. Der Zustand habe sich trotz der Therapie chronifiziert und einen invalidisierenden Verlauf genommen. Aus psychiatrischer Sicht hielt Dr. D.___ den BeschwerdefÃ¼hrer nunmehr nur noch zu 60 % arbeitsunfÃ¤hig (Urk. 3/4).</w:t>
      </w:r>
    </w:p>
    <w:p>
      <w:r>
        <w:t>3.4Â Â Â Â</w:t>
      </w:r>
    </w:p>
    <w:p>
      <w:r>
        <w:t>3.4.1Â Â  Im Gutachten des C.___ vom 19. Juni 2008 (Urk. 8/30) wurden folgende Diagnosen mit Einfluss auf die ArbeitsfÃ¤higkeit erhoben (Urk. 8/30/12):</w:t>
      </w:r>
    </w:p>
    <w:p>
      <w:r>
        <w:t>"1. Rezidivierende depressive StÃ¶rung, gegenwÃ¤rtig leichte Episode (ICD-10 F33.1)</w:t>
      </w:r>
    </w:p>
    <w:p>
      <w:r>
        <w:t>Â 2. Anhaltende somatoforme SchmerzstÃ¶rung (ICD-10 F45.4)</w:t>
      </w:r>
    </w:p>
    <w:p>
      <w:r>
        <w:t>Â 3. Chronisches lumbospondylogenes Schmerzsyndrom (ICD-10 M54.4)</w:t>
      </w:r>
    </w:p>
    <w:p>
      <w:r>
        <w:t>Â Â Â Â Â Â  -Â  Chondrosen L3/4 und L4/5 mit Diskusprotrusionen bis Herniationen Â  ohne Neurokompromittierung (MRI 1/06)</w:t>
      </w:r>
    </w:p>
    <w:p>
      <w:r>
        <w:t>Â Â Â Â Â Â  -Â  Status nach lumboradikulÃ¤rem Syndrom L3 und L4 links 2000 bei nach Â  kranial luxierter Diskushernie L3/4 links</w:t>
      </w:r>
    </w:p>
    <w:p>
      <w:r>
        <w:t>Â 4.Â  Mediale Gonarthrose links mehr als rechts (ICD-10 M17.0)</w:t>
      </w:r>
    </w:p>
    <w:p>
      <w:r>
        <w:t>Â 5.Â  MuskulÃ¤re Dysbalance vom Becken-Oberschenkeltyp (ICD-10 M79.1)"</w:t>
      </w:r>
    </w:p>
    <w:p>
      <w:r>
        <w:t>3.4.2Â Â  Zur Frage der ArbeitsfÃ¤higkeit fÃ¼hrten die Gutachter des C.___ - gestÃ¼tzt auf einen multidisziplinÃ¤ren Konsensus - aus, durch die objektivierbaren Befunde sei die Belastbarkeit der WirbelsÃ¤ule, wie auch der unteren ExtremitÃ¤ten mÃ¤ssiggradig eingeschrÃ¤nkt. Daraus resultiere aus rheumatologischer Sicht fÃ¼r kÃ¶rperlich schwere TÃ¤tigkeiten eine volle ArbeitsunfÃ¤higkeit und fÃ¼r mittelschwere TÃ¤tigkeiten eine EinschrÃ¤nkung der ArbeitsfÃ¤higkeit von 70 %. FÃ¼r kÃ¶rperlich leichte, wechselbelastende TÃ¤tigkeiten ohne lÃ¤ngeres Stehen bestÃ¼nden aus rheumatologischer Sicht keine EinschrÃ¤nkungen der Arbeits- und LeistungsfÃ¤higkeit. Im Rahmen der psychiatrischen Untersuchung sei die Diagnose einer rezidivierenden depressiven StÃ¶rung bei einer gegenwÃ¤rtig leichten Episode gestellt worden. Die vom BeschwerdefÃ¼hrer Ã¼ber das somatisch objektivierbare Ausmass verstÃ¤rkt empfundenen Beschwerden kÃ¶nnten auf die anhaltende somatoforme SchmerzstÃ¶rung zurÃ¼ckgefÃ¼hrt werden. Eine ArbeitsunfÃ¤higkeit entstehe aus psychiatrischer Sicht durch die leichte depressive Episode. Diese betrage 20 %. Die internistischen und anderweitigen somatischen Befunde hÃ¤tten keinen zusÃ¤tzlichen Einfluss auf die ArbeitsfÃ¤higkeit. Zusammengefasst sei der BeschwerdefÃ¼hrer aus polydisziplinÃ¤rer Sicht fÃ¼r eine kÃ¶rperlich leichte, wechselbelastende TÃ¤tigkeit zu 80 % arbeits- und leistungsfÃ¤hig. Die zuletzt ausgeÃ¼bte TÃ¤tigkeit sei wegen der vorwiegend stehenden Arbeitshaltung nicht mehr geeignet. FÃ¼r kÃ¶rperlich schwere TÃ¤tigkeiten bestehe eine volle ArbeitsunfÃ¤higkeit und fÃ¼r mittelschwere TÃ¤tigkeiten eine ArbeitsunfÃ¤higkeit von 70 %. Insgesamt kÃ¶nne seit Januar 2006 von einer Ã¼ber die Zeit gemittelten andauernden ArbeitsunfÃ¤higkeit von 20 % fÃ¼r eine angepasste TÃ¤tigkeit ausgegangen werden (Urk. 8/30/13).</w:t>
      </w:r>
    </w:p>
    <w:p>
      <w:r>
        <w:t>3.5Â Â Â Â  Vom 28. Juli bis 21. August 2008 war der BeschwerdefÃ¼hrer zwecks muskuloskelettaler Rehabilitation in der Klinik F.___ hospitalisiert. Im Bericht der Klinik vom 19. August 2008 wurden nebst einem chronisch lumbospondylogenen Schmerzsyndrom, Gonarthrosen beidseits, Adipositas und einer somatoformen SchmerzstÃ¶rung (ICD-10 F32.10) auch eine mittelgradige depressive StÃ¶rung diagnostiziert (Urk. 8/45/1).</w:t>
      </w:r>
    </w:p>
    <w:p>
      <w:r>
        <w:t>3.6Â Â Â Â Â Â Â Â  GestÃ¼tzt auf ihre Untersuchung des BeschwerdefÃ¼hrers am 23. Februar 2009 kam Dr. med. G.___, SpezialÃ¤rztin FMH fÃ¼r Psychiatrie und Psychotherapie, vom regionalen Ã¤rztlichen Dienst (RAD), zum Schluss, dass die vom behandelnden Psychiater gestellten Diagnosen nicht Ã¼bernommen werden kÃ¶nnten. Es liege keine PersÃ¶nlichkeitsstÃ¶rung vor. Die rezidivierende depressive StÃ¶rung sei aktuell wie zum Zeitpunkt des C.___-Gutachtens leicht. EinschrÃ¤nkend auf die ArbeitsfÃ¤higkeit wirkten sich die rezidivierende depressive StÃ¶rung und die SchmerzstÃ¶rung aus. Aus rein psychiatrischer Sicht kÃ¶nne die EinschrÃ¤nkung der ArbeitsfÃ¤higkeit von 20 % fÃ¼r alle TÃ¤tigkeiten, wie sie im C.___-Gutachten festgehalten worden sei, bestÃ¤tigt werden. Dem BeschwerdefÃ¼hrer kÃ¶nne aus psychiatrischer Sicht zugemutet werden, trotz der beklagten Beschwerden die nÃ¶tige Willensanstrengung aufzubringen, um zu 80 % einer beruflichen TÃ¤tigkeit nachzugehen (Urk. 8/48/5).</w:t>
      </w:r>
    </w:p>
    <w:p>
      <w:r>
        <w:rPr>
          <w:b/>
        </w:rPr>
        <w:t>E. 4</w:t>
      </w:r>
    </w:p>
    <w:p>
      <w:r>
        <w:t>4.1Â Â Â Â  Das Gutachten des C.___ vom 19. Juni 2008 (Urk. 8/30) ist fÃ¼r die streitigen Belange umfassend, beruht auf eigenen Untersuchungen, berÃ¼cksichtigt die geklagten Beschwerden und ist in Kenntnis der Vorakten abgegeben worden; zudem sind die AusfÃ¼hrungen in der Beurteilung der medizinischen ZusammenhÃ¤nge sowie der medizinischen Situation nachvollziehbar und enthalten begrÃ¼ndete Schlussfolgerungen (BGE 125 V 352 Erw. 3a). Es sind keine GrÃ¼nde ersichtlich, weshalb auf die Expertise nicht abgestellt werden sollte. In somatischer Hinsicht deckt sich die Beurteilung der C.___-Gutachter weitgehend mit der im Gutachten des E.___ vom 28. Dezember 2006 festgehaltenen EinschÃ¤tzung. Ãbereinstimmend wurde die Ansicht vertreten, dass der BeschwerdefÃ¼hrer eine leidensadaptierte TÃ¤tigkeit mit normaler LeistungsfÃ¤higkeit zu 100 % ausÃ¼ben kÃ¶nne (vgl. Urk. 8/21/16, 8/30/11). Davon abweichende Ã¤rztliche Stellungnahmen, die zu einer anderen Beurteilung fÃ¼hren kÃ¶nnten, liegen nicht vor. Sodann hat der psychiatrische Gutachter des C.___ mit Blick auf die frÃ¼heren Ã¤rztlichen Stellungnahmen Ã¼berzeugend dargelegt, dass keine Hinweise fÃ¼r eine mittelgradige oder schwere depressive StÃ¶rung vorliegen. Der BeschwerdefÃ¼hrer sei noch nie suizidal gewesen und nie stationÃ¤r behandelt worden. Im Vordergrund stehe die ausgeprÃ¤gte subjektive KrankheitsÃ¼berzeugung, die keine EinschrÃ¤nkung der ArbeitsfÃ¤higkeit begrÃ¼nde. Nach wie vor sei die Beziehung zu seiner Ehefrau gut; er habe Kontakt zu einem Freund und zu seinen zahlreichen in der Schweiz lebenden Verwandten. RegelmÃ¤ssig unternehme er SpaziergÃ¤nge, sehe fern und fÃ¼hre kleinere Arbeiten im Haushalt aus. Er sei auch gekrÃ¤nkt, da er seit Jahren durch den Vorarbeiter schikaniert worden sei und trotz seiner Anstrengungen schliesslich die KÃ¼ndigung erhalten habe. Dies kÃ¶nne zur subjektiven KrankheitsÃ¼berzeugung beitragen (Urk. 8/30/8 Ziff. Â 4.1.7). GestÃ¼tzt auf diese Darlegungen kam das C.___ zum ebenso Ã¼berzeugenden Schluss, dass dem BeschwerdefÃ¼hrer aus psychiatrischer Sicht zugemutet werden kÃ¶nne, trotz der geklagten Beschwerden die nÃ¶tige Willensanstrengung aufzubringen, um zu 80 % einer beruflichen TÃ¤tigkeit nachgehen zu kÃ¶nnen (Urk. 8/30/8 Ziff. Â 4.1.5). Diese Auffassung wurde von der Psychiaterin des RAD gestÃ¼tzt auf eine eigene Untersuchung des BeschwerdefÃ¼hrers bestÃ¤tigt (Urk. 8/48/5).</w:t>
      </w:r>
    </w:p>
    <w:p>
      <w:r>
        <w:t>4.2Â Â Â Â  In Bezug auf die im Vergleich zum C.___-Gutachten abweichende EinschÃ¤tzung der ArbeitsfÃ¤higkeit durch den behandelnden Psychiater, Dr. med. D.___, ist der Erfahrungstatsache Rechnung zu tragen, dass HausÃ¤rzte und behandelnde SpezialÃ¤rzte mitunter im Hinblick auf ihre auftragsrechtliche Vertrauensstellung in ZweifelsfÃ¤llen eher zu Gunsten ihrer Patienten aussagen (BGE 125 V 353 Erw. 3b/cc und Urteil des damaligen EidgenÃ¶ssischen Versicherungsgerichts in Sachen R. vom 26. Juni 2003, I 460/02, Erw. 2.2.3; vgl. auch Urteil des damaligen EidgenÃ¶ssischen Versicherungsgerichts in Sachen K. vom 12. Juli 2004, Erw. 3.3, I 80/04 mit Hinweis). Soweit Dr. D.___ im Gegensatz zu den Gutachtern des C.___ andere Schlussfolgerungen betreffend die ArbeitsunfÃ¤higkeit zog, ist dem polydisziplinÃ¤ren C.___-Gutachten volle Beweiskraft zuzuerkennen. In Bezug auf die im Bericht der Klinik F.___ vom 19. August 2008 diagnostizierte mittelgradige depressive StÃ¶rung (Urk. 8/45/1) ist einerseits zu bemerken, dass nicht klar ist, ob sich die berichtenden Mediziner dabei auf eine eigene fachÃ¤rztliche Diagnose stÃ¼tzen konnten oder ob sie lediglich die EinschÃ¤tzung des behandelnden Psychiaters wiedergaben ("Er wurde uns nun bei oben genannten Diagnosen zur muskuloskelettalen Rehabilitation zugewiesen" [Urk. 8/45/1]). Letzteres kann zumindest nicht ausgeschlossen werden, zumal ein Assistenzarzt und ein Oberarzt, dessen medizinische Spezialisierung nicht angegeben wurde, sowie der Chefarzt der Abteilung Rheumatologie, Physikalische Medizin und Rehabilitation, soweit ersichtlich aber nicht ein Spezialarzt fÃ¼r Psychiatrie, fÃ¼r den Bericht verantwortlich zeichneten (Urk. 8/45/2). Im Ãbrigen Ã¤ussert sich der genannte Bericht weder zur Frage der ArbeitsfÃ¤higkeit, noch setzt er sich mit den frÃ¼heren Ã¤rztlichen Stellungnahmen auseinander. Er ist deshalb ebenso wenig geeignet, die Feststellung der zumutbaren ArbeitsfÃ¤higkeit gestÃ¼tzt auf das Gutachten des C.___ sowie auf die Beurteilung der Psychiaterin des RAD in Zweifel zu ziehen. Da zudem kein Anlass besteht anzunehmen, dass weitere Beweismassnahmen an diesem feststehenden Ergebnis etwas zu Ã¤ndern vermÃ¶chten, ist auf die Abnahme weiterer Beweise in antizipierter BeweiswÃ¼rdigung (vgl. BGE 124 V 94 Erw. 4b und 122 V 162 Erw. 1d) zu verzichten und auf die Ergebnisse des C.___-Gutachtens und der Beurteilung des RAD abzustellen. Somit steht nach dem Gesagten fest, dass dem BeschwerdefÃ¼hrer die AusÃ¼bung einer behinderungsangepassten TÃ¤tigkeit vollzeitlich zumutbar wÃ¤re.</w:t>
      </w:r>
    </w:p>
    <w:p>
      <w:r>
        <w:rPr>
          <w:b/>
        </w:rPr>
        <w:t>E. 5</w:t>
      </w:r>
    </w:p>
    <w:p>
      <w:r>
        <w:t>5.1Â Â Â Â  Der - fÃ¼r den Zeitpunkt der InvaliditÃ¤tsbemessung relevante (BGE 129 V 222 Erw. 4.2 S. 223) - Rentenbeginn fÃ¤llt ins Jahr 2007 (ein Jahr nach Eintritt der ArbeitsunfÃ¤higkeit gemÃ¤ss Art. 29 Abs. 1 lit. b IVG in der bis Ende Dezember 2007 in Kraft gewesenen und hier anwendbaren Fassung). Das Einkommen, das der BeschwerdefÃ¼hrer in diesem Jahr ohne invalidisierende GesundheitsschÃ¤digung mutmasslich erzielt hÃ¤tte (Valideneinkommen), ist gestÃ¼tzt auf die Angaben der Arbeitgeberin, bei der er zuletzt tÃ¤tig war, festzusetzen. GemÃ¤ss Arbeitgeberbericht vom 31. August 2006 (Urk. 8/6/2) erzielte der BeschwerdefÃ¼hrer im Jahr 2005 ein Bruttoeinkommen von Fr. Â Â 72'138.--. Unter BerÃ¼cksichtigung der Nominallohnentwicklung fÃ¼r die Jahre 2006 und 2007 errechnete die IV-Stelle ein Valideneinkommen von Fr. Â Â 74'171.70 (vgl. Urk. 2), was vom BeschwerdefÃ¼hrer zu Recht nicht gerÃ¼gt wurde (vgl. Urk. 1). Darauf ist deshalb nicht weiter einzugehen.</w:t>
      </w:r>
    </w:p>
    <w:p>
      <w:r>
        <w:t>5.2Â Â Â Â  Das trotz gesundheitlicher BeeintrÃ¤chtigung zumutbarerweise noch erzielbare Einkommen (Invalideneinkommen) ist ebenso unbestrittenermassen anhand der statistischen DurchschnittslÃ¶hne gemÃ¤ss der vom Bundesamt fÃ¼r Statistik herausgegebenen Lohnstrukturerhebung (LSE) zu bestimmen (BGE 129 V 472 Erw. 4.2.1 S. 475 mit Hinweisen), da der BeschwerdefÃ¼hrer im massgeblichen Zeitpunkt der VerfÃ¼gung vom 27. April 2009 (BGE 131 V 9 Erw. 1 S. 11) keine neue zumutbare ErwerbstÃ¤tigkeit mehr ausÃ¼bte. Im vorliegenden Fall ist vom monatlichen Bruttolohn (Zentralwert) von Arbeitnehmern im privaten Sektor fÃ¼r TÃ¤tigkeiten im Anforderungsniveau 4 (einfache und repetitive TÃ¤tigkeiten) von Fr. Â Â 4'732.-- auszugehen (LSE 2006, S. 25, Tabelle TA1, Total MÃ¤nner). Umgerechnet auf die betriebsÃ¼bliche wÃ¶chentliche Arbeitszeit im Jahre 2007 von 41,7 Stunden (BGE 124 V 323 Erw. 3b/bb; Die Volkswirtschaft 2010 Heft 11, S. 98 Tabelle B 9.2 Total) und angepasst an die Nominallohnentwicklung von 1,6 % im Jahr 2007 (Nominallohnindex MÃ¤nner 2006-2009, gemÃ¤ss Bundesamt fÃ¼r Statistik, Tabelle T1.1.05, total [ www.bfs.admin.ch ]) ergibt sich bei einer 80%igen ArbeitsfÃ¤higkeit ein Jahreseinkommen von Fr. Â Â 48'116.-- (12 x Fr. Â Â 4'732.-- : 40 x 41,7 x 1,016 x 0,8).</w:t>
      </w:r>
    </w:p>
    <w:p>
      <w:r>
        <w:t>5.3Â Â Â Â Â Â Â Â  Hinsichtlich der von der Rechtsprechung zugelassenen AbzÃ¼ge mit Einfluss auf das Invalideneinkommen (siehe AHI 2002 S. 70 Erw. 4b/cc) kÃ¶nnen beim BeschwerdefÃ¼hrer lediglich die UmstÃ¤nde lohnmindernd ins Gewicht fallen, dass er keine Schwerarbeit mehr verrichten und nur noch teilzeitlich erwerbstÃ¤tig sein kann. Andere GrÃ¼nde, die einen Abzug zu rechtfertigen vermÃ¶chten, werden weder geltend gemacht, noch sind sie ersichtlich, zumal in dem in Betracht fallenden Arbeitssegment weder der AuslÃ¤nderstatus (Niederlassungsbewilligung C; vgl. Urk. 8/7/4) noch das Alter die MÃ¶glichkeit des BeschwerdefÃ¼hrers, das Lohnniveau gesunder HilfskrÃ¤fte zu erreichen, zusÃ¤tzlich schmÃ¤lern. Unter GewÃ¤hrung des von der Verwaltung mit Blick auf die massgebliche Rechtsprechung (BGE 126 V 75 ff.) angemessen festgesetzten leidensbedingten Abzugs von 15 %, ist dem BeschwerdefÃ¼hrer noch zumutbar, ein Erwerbseinkommen von Fr. Â Â 40'899.-- (Fr. 48'116.-- x 0.85) zu erzielen. Im Vergleich von Validen- und Invalideneinkommen ergibt sich demnach - wie die IV-Stelle zutreffend festgehalten hat - eine InvaliditÃ¤t von 45 %, was zur Abweisung der Beschwerde fÃ¼hrt.</w:t>
      </w:r>
    </w:p>
    <w:p>
      <w:r>
        <w:rPr>
          <w:b/>
        </w:rPr>
        <w:t>E. 6</w:t>
      </w:r>
    </w:p>
    <w:p>
      <w:r>
        <w:t>6.1Â Â Â Â  GemÃ¤ss Art. 61 lit. a ATSG muss das Verfahren vor dem kantonalen Versicherungsgericht kostenlos sein. In Abweichung von diesem Grundsatz bestimmt Art. 69 Abs. 1 bis IVG, dass das Beschwerdeverfahren bei Streitigkeiten um die Bewilligung oder Verweigerung von IV-Leistungen kostenpflichtig ist (Satz 1). Eine besondere Regelung der unentgeltlichen Rechtspflege wurde mit der erwÃ¤hnten Ãnderung des IVG nicht statuiert, weshalb grundsÃ¤tzlich das kantonale Verfahrensrecht massgebend ist (Art. 61 Satz 1 ATSG; Urteil des Bundesgerichts vom 1. April 2009, 8C_991/2008, Erw. 3.1.1). Nach Art. 61 lit. f ATSG muss das Recht, sich verbeistÃ¤nden zu lassen, im Verfahren vor dem kantonalen Versicherungsgericht gewÃ¤hrleistet sein. Der Beschwerde fÃ¼hrenden Person wird ein unentgeltlicher Rechtsbeistand bewilligt, wo die VerhÃ¤ltnisse es rechtfertigen. Nach Art. 29 Abs. 3 der Bundesverfassung hat jede Person, die nicht Ã¼ber die erforderlichen Mittel verfÃ¼gt und deren Rechtsbegehren nicht aussichtslos erscheint, Anspruch auf unentgeltliche Rechtspflege. Soweit es zur Wahrung ihrer Rechte notwendig ist, hat sie ausserdem Anspruch auf unentgeltlichen Rechtsbeistand. Nach der Praxis sind die Voraussetzungen fÃ¼r die Bewilligung der unentgeltlichen VerbeistÃ¤ndung erfÃ¼llt, wenn der Prozess nicht aussichtslos erscheint sowie die Partei bedÃ¼rftig und die anwaltliche VerbeistÃ¤ndung notwendig oder doch geboten ist (SVR 2009 UV Nr. 12 S. 49; Urteil des Bundesgerichts vom 25. September 2008, 8C_530/2008, Erw. 3 mit Hinweisen).</w:t>
      </w:r>
    </w:p>
    <w:p>
      <w:r>
        <w:t>6.2Â Â Â Â  Der BeschwerdefÃ¼hrer war mit gerichtlicher VerfÃ¼gung vom 2. Juni 2010 (Urk. 5) unmissverstÃ¤ndlich zur Darlegung und Substantiierung seiner finanziellen VerhÃ¤ltnisse unter Beilage sÃ¤mtlicher Belege zur finanziellen Situation (wie Lohnausweise, BankauszÃ¼ge, MietvertrÃ¤ge, VersicherungsvertrÃ¤ge, Rechnungen, Quittungen, SteuererklÃ¤rungen etc. [vgl. Urk. 5 S. 2 Dispositiv-Ziff. 2]) verpflichtet sowie mit aller Deutlichkeit auf die im Unterlassungsfalle zu gewÃ¤rtigenden Konsequenzen hingewiesen worden. Er hat abgesehen von im vorliegenden Fall nicht aussagekrÃ¤ftigen Empfangsscheinen fÃ¼r getÃ¤tigte Einzahlungen (Urk. 11/1-10) keinerlei Belege - insbesondere weder den Mietvertrag noch eine Lohnabrechnung seiner Frau noch eine Rechnung der Krankenkasse - eingereicht, obwohl diesen Unterlagen zur Beurteilung seiner wirtschaftlichen Situation eine massgebende Bedeutung zugekommen wÃ¤re. Zudem sind die Angaben zur ebenfalls relevanten Frage, ob er Ã¼ber eine Rechtsschutzversicherung verfÃ¼ge, unklar und unvollstÃ¤ndig. Einerseits wurde in der betreffenden Frage vor dem Begriff "Rechtsschutzversicherung" das Wort "keine" eingekreist, anderseits wurde weiter unten angefÃ¼gt "Doch Orion Rechtsschutz", ohne allerdings wie verlangt anzugeben, weshalb diese Versicherung allfÃ¤llige Verfahrens- oder Vertretungskosten nicht Ã¼bernimmt (Urk. Â 10 S. 1). Aus den genannten GrÃ¼nden ist - ohne dass darin ein Ã¼berspitzter Formalismus erblickt werden kann (vgl. Urteil des Bundesgerichts vom 28. November 2008, 9C_887/2008, Erw. 3.2) - androhungsgemÃ¤ss davon auszugehen, dass keine prozessuale BedÃ¼rftigkeit besteht. Eine solche scheint mit Blick auf die ErklÃ¤rung des Steueramtes Schlieren vom 16. Juni 2009 (Selbsttaxation im Jahr 2009 [prov.]: Rein-Einkommen Fr. Â Â 71'600.--, VermÃ¶gen Fr. Â Â 13'000.-- [vgl. Urk. 10 S. 7]) ohnehin zumindest als zweifelhaft. Dies fÃ¼hrt zur Abweisung des Gesuchs um GewÃ¤hrung der unentgeltlichen ProzessfÃ¼hrung und Rechtsvertretung, wobei offen gelassen werden kann, ob die Ã¼brigen Voraussetzungen fÃ¼r dessen Bewilligung (Notwendigkeit oder Gebotenheit der Vertretung, fehlende Aussichtslosigkeit) erfÃ¼llt wÃ¤ren.</w:t>
      </w:r>
    </w:p>
    <w:p>
      <w:r>
        <w:t>6.3Â Â Â Â  Da es um die Bewilligung oder Verweigerung von Versicherungsleistungen geht, ist das Verfahren kostenpflichtig. Die Gerichtskosten, die nach dem Verfahrensaufwand und unabhÃ¤ngig vom Streitwert festzulegen sind (Art. 69 Abs. 1 bis IVG in der seit dem 1. Juli 2006 in Kraft stehenden Fassung), sind auf Fr. Â Â 500.-- anzusetzen. Entsprechend dem Ausgang des Verfahrens sind sie dem unterliegenden BeschwerdefÃ¼hrer aufzuerlegen.</w:t>
      </w:r>
    </w:p>
    <w:p>
      <w:r>
        <w:t>Das Gericht beschliesst:</w:t>
      </w:r>
    </w:p>
    <w:p>
      <w:r>
        <w:t>Â Â Â Â Â Â Â Â Â Â  Das Gesuch des BeschwerdefÃ¼hrers vom 26. Mai 2009 um GewÃ¤hrung der unentgeltlichen Rechtspflege wird abgewiesen.</w:t>
      </w:r>
    </w:p>
    <w:p>
      <w:r>
        <w:t>Â Â Â Â Â Â Â Â Â Â</w:t>
      </w:r>
    </w:p>
    <w:p>
      <w:r>
        <w:t>und erkennt:</w:t>
      </w:r>
    </w:p>
    <w:p>
      <w:r>
        <w:t>1.Â Â Â Â Â Â Â Â  Die Beschwerde wird abgewiesen.</w:t>
      </w:r>
    </w:p>
    <w:p>
      <w:r>
        <w:t>2.Â Â Â Â Â Â Â Â  Die Gerichtskosten von Fr. Â Â 500.-- werden dem BeschwerdefÃ¼hrer auferlegt. Rechnung und Einzahlungsschein werden dem Kostenpflichtigen nach Eintritt der Rechtskraft zugestellt.</w:t>
      </w:r>
    </w:p>
    <w:p>
      <w:r>
        <w:t>3.Â Â Â Â Â Â Â Â Â Â  Zustellung gegen Empfangsschein an:</w:t>
      </w:r>
    </w:p>
    <w:p>
      <w:r>
        <w:t>- Rechtsanwalt Bernhard Zollinger</w:t>
      </w:r>
    </w:p>
    <w:p>
      <w:r>
        <w:t>- Sozialversicherungsanstalt des Kantons ZÃ¼rich, IV-Stelle</w:t>
      </w:r>
    </w:p>
    <w:p>
      <w:r>
        <w:t>- Personalvorsorgestiftung der B.___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