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IV.2009.00515 vom 16. November 2010</w:t>
      </w:r>
    </w:p>
    <w:p>
      <w:r>
        <w:t>ZH Sozialversicherungsgericht, 2010-11-16, DE</w:t>
      </w:r>
    </w:p>
    <w:p>
      <w:r>
        <w:rPr>
          <w:b/>
        </w:rPr>
        <w:t xml:space="preserve">Quelle: </w:t>
      </w:r>
      <w:r>
        <w:t>https://mcp.opencaselaw.ch/entscheid/zh_sozialversicherungsgericht_IV.2009.00515</w:t>
      </w:r>
    </w:p>
    <w:p>
      <w:r>
        <w:t>FR: ZH_SOZIALVERSICHERUNGSGERICHT IV.2009.00515 du 16 novembre 2010</w:t>
      </w:r>
    </w:p>
    <w:p>
      <w:r>
        <w:t>IT: ZH_SOZIALVERSICHERUNGSGERICHT IV.2009.00515 del 16 novembre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stÃ¼tzte sich bei der Abweisung des Begehrens auf das polydisziplinÃ¤re K.___-Gutachten und hielt fest, in der bisherigen TÃ¤tigkeit sowie in allen anderen leichten bis vorÃ¼bergehend mittelschweren TÃ¤tigkeiten sei die BeschwerdefÃ¼hrerin in ihrer ArbeitsfÃ¤higkeit nicht eingeschrÃ¤nkt (Urk. 2 S. 1). Dr. J.___ habe in seinem Bericht keinen Psychostatus erhoben und zur ArbeitsfÃ¤higkeit keine begrÃ¼ndete Stellungnahme vorgenommen. Auch die orthopÃ¤disch erhobenen Befunde seien gut dokumentiert (Urk. 2 S. 2).</w:t>
      </w:r>
    </w:p>
    <w:p>
      <w:r>
        <w:t>2.2Â Â Â Â  DemgegenÃ¼ber machte die BeschwerdefÃ¼hrerin geltend, der psychiatrische Teil des K.___-Gutachtens sei sehr rudimentÃ¤r ausgefallen, es seien Ã¼berhaupt keine Tests gemacht worden, um die PersÃ¶nlichkeit nÃ¤her zu erforschen (Urk. 1 Ziff. 2.1). Obschon der bei den Akten liegende Bericht des behandelnden Psychiaters Dr. J.___ sehr rudimentÃ¤r sei, habe es die Beschwerdegegnerin versÃ¤umt, einen detaillierten Bericht einzuholen. Der Sachverhalt sei damit ungenÃ¼gend abgeklÃ¤rt (Urk. 1 Ziff. 2.2). Die Auseinandersetzung mit der von Dr. J.___ bereits gestellten Diagnose sei ebenfalls sehr oberflÃ¤chlich und kurz ausgefallen, es werde lediglich festgestellt, dass die Diagnose nicht bestÃ¤tigt worden sei. Dass eine lÃ¤ngere depressive Reaktion vorliege, ergebe sich aus verschiedensten GrÃ¼nden (Urk. 1 Ziff. 2.3). BezÃ¼glich der orthopÃ¤dischen Diagnosen bestehe kein Grund, nicht auf die SchÃ¤tzung der ArbeitsunfÃ¤higkeit durch die behandelnde Ãrztin abzustellen (Urk. 1 Ziff. 2.4). Selbst wenn auf das K.___-Gutachten abgestellt werde, sei unbestritten, dass die BeschwerdefÃ¼hrerin seit dem 15. MÃ¤rz 2006 arbeitsunfÃ¤hig sei. Diese ArbeitsunfÃ¤higkeit sei durch alle in jener Zeit erhobenen Arztberichte erstellt. Selbst in den Berichten des UniversitÃ¤tsspitals G.___ (G.___) werde mit keinem Wort erwÃ¤hnt, dass sie voll arbeitsfÃ¤hig sei. Es sei damit erstellt, dass ab MÃ¤rz 2007 bis zur Erstattung des K.___-Gutachtens mindestens eine halbe Rente auszusprechen sei (Urk. 1 Ziff. 3).</w:t>
      </w:r>
    </w:p>
    <w:p>
      <w:r>
        <w:t>2.3Â Â Â Â  Strittig und zu prÃ¼fen ist damit der InvaliditÃ¤tsgrad der BeschwerdefÃ¼hrerin und dabei insbesondere die Frage, ob der Sachverhalt genÃ¼gend abgeklÃ¤rt wurde und auf das K.___-Gutachten abgestellt werden kann.</w:t>
      </w:r>
    </w:p>
    <w:p>
      <w:r>
        <w:rPr>
          <w:b/>
        </w:rPr>
        <w:t>E. 3</w:t>
      </w:r>
    </w:p>
    <w:p>
      <w:r>
        <w:t>3.1Â Â Â Â  Dr. med. Z.___, Facharzt FMH Ohren-, Nasen-, Halskrankheiten, speziell Hals- und Gesichtschirurgie, nannte in seinem Bericht vom 10. Januar 2006 folgende Diagnosen (Urk. 7/8/6 = Urk. 7/10/9):</w:t>
      </w:r>
    </w:p>
    <w:p>
      <w:r>
        <w:t>- leichtgradige sensorineurale SchwerhÃ¶rigkeit links</w:t>
      </w:r>
    </w:p>
    <w:p>
      <w:r>
        <w:t>- Tinnitus auris beidseits</w:t>
      </w:r>
    </w:p>
    <w:p>
      <w:r>
        <w:t>- zervikospondylogenes Syndrom</w:t>
      </w:r>
    </w:p>
    <w:p>
      <w:r>
        <w:t>- Myoarthropathie des Kiefergelenkes beidseits</w:t>
      </w:r>
    </w:p>
    <w:p>
      <w:r>
        <w:t>Â Â Â Â Â Â Â Â  Die Ursache fÃ¼r die sensorineurale HÃ¶rminderung links sei unklar, es sei von einer cochleÃ¤ren StÃ¶rung auszugehen. Aufgrund des ausgeprÃ¤gten zervikospondylogenen Syndroms sowie des quÃ¤lenden Tinnitus drohe eine psychische Dekompensation. Er gehe davon aus, dass sich eine Behandlung der Nackenschmerzen positiv auf den Tinnitus auswirke (Urk. 7/8/6 = Urk. 7/10/9).</w:t>
      </w:r>
    </w:p>
    <w:p>
      <w:r>
        <w:t>Â Â Â Â Â Â Â Â  Am 27. Februar 2007 fÃ¼hrte Dr. Z.___ sodann aus, er habe die BeschwerdefÃ¼hrerin wegen einer leichtgradigen SchwerhÃ¶rigkeit links sowie eines Tinnitus behandelt. Aus Hals-Nasen-OhrenÃ¤rztlicher Sicht habe keine ArbeitsunfÃ¤higkeit bestanden (Urk. 7/8/5).</w:t>
      </w:r>
    </w:p>
    <w:p>
      <w:r>
        <w:t>3.2Â Â Â Â  Dr. med. A.___, Spezialarzt fÃ¼r Radiologie FMH, RÃ¶ntgeninstitut B.___, fÃ¼hrte nach durchgefÃ¼hrter MRI der HalswirbelsÃ¤ule transversal sagittal in seinem Bericht vom 17. Februar 2006 aus, es gebe keinen Nachweis einer Diskusprotrusion oder Diskushernie im Bereich der thorakalen Bandscheiben. Er habe jedoch Osteochondrosen der Bandscheiben BWK5 bis 12 mit reaktiver ventraler Spondylose sowie eine ScheuermannÂsche Erkrankung festgestellt (Urk. 7/22/31).</w:t>
      </w:r>
    </w:p>
    <w:p>
      <w:r>
        <w:t>3.3Â Â Â Â  Nach DurchfÃ¼hrung einer MRI der LendenwirbelsÃ¤ule transversal sagittal hielt Dr. med. C.___, Spezialarzt fÃ¼r Radiologie FMH, RÃ¶ntgeninstitut B.___, in seinem Bericht vom 5. Mai 2006 fest, es wÃ¼rden kleine subligamentÃ¤re mediane bis knapp mediobilaterale Diskushernien in HÃ¶he L3/4 und L4/5 mit intraspinalem Kontakt der hernierten Bandscheiben zu beiden L4- und L5-Nervenwurzeln bestehen. Er habe weder eine Nervenwurzelkompression noch eine Spinalkanalstenose festgestellt, hingegen gebe es eine Protrusion der Bandscheibe L5/S1 (Urk. 7/10/5-6).</w:t>
      </w:r>
    </w:p>
    <w:p>
      <w:r>
        <w:t>3.4Â Â Â Â  Dr. med. D.___, Facharzt FMH fÃ¼r Neurologie, diagnostizierte in seinem Bericht vom 17. Mai 2006 eine chronische Lumbalgie mit Reizsymptomen beidseits, ohne Hinweise fÃ¼r eine relevante LÃ¤sion einer lumbalen oder sakralen Wurzel (Urk. 7/10/7). Die neurologische Untersuchung habe normale Befunde ergeben ohne Anhaltspunkte fÃ¼r eine relevante LÃ¤sion einer lumbalen oder sakralen Wurzel. Auch die EMG-Untersuchungen seien normal ausgefallen (Urk. 7/10/8).</w:t>
      </w:r>
    </w:p>
    <w:p>
      <w:r>
        <w:t>3.5Â Â Â Â  Nach einer kardialen AbklÃ¤rung stellte Dr. med. E.___, Facharzt FMH fÃ¼r Innere Medizin und Kardiologie, in seinem Bericht vom 29. Mai 2006 folgende Diagnosen (Urk. 7/10/10):</w:t>
      </w:r>
    </w:p>
    <w:p>
      <w:r>
        <w:t>- gutartige supraventrikulÃ¤re Extrasystolie</w:t>
      </w:r>
    </w:p>
    <w:p>
      <w:r>
        <w:t>- funktionell Ã¼berlagerte Palpitationen bei latenter Hyperventilation/Trainingsmangel</w:t>
      </w:r>
    </w:p>
    <w:p>
      <w:r>
        <w:t>- keine fassbare organische Herzkrankheit</w:t>
      </w:r>
    </w:p>
    <w:p>
      <w:r>
        <w:t>- intermittierend symptomatische lumbale/zervikale Diskushernien</w:t>
      </w:r>
    </w:p>
    <w:p>
      <w:r>
        <w:t>- stammbetonte Acne conglobata</w:t>
      </w:r>
    </w:p>
    <w:p>
      <w:r>
        <w:t>Â Â Â Â Â Â Â Â  Aufgrund der genannten Befunde habe er der BeschwerdefÃ¼hrerin primÃ¤r ein aktives Stressmanagement sowie den Aufbau eines adÃ¤quaten sportlichen Trainings empfohlen (Urk. 7/10/10).</w:t>
      </w:r>
    </w:p>
    <w:p>
      <w:r>
        <w:t>3.6Â Â Â Â  In seinem Bericht vom 8. August 2006 nannte Dr. med. F.___, Oberarzt, Rheumaklinik und Institut fÃ¼r Physikalische Medizin, G.___, folgende Diagnosen (Urk. 7/22/24):</w:t>
      </w:r>
    </w:p>
    <w:p>
      <w:r>
        <w:t>- chronisches lumbospondylogenes Syndrom bei</w:t>
      </w:r>
    </w:p>
    <w:p>
      <w:r>
        <w:t>- Segmentdegeneration L3/4 und L4/5 mit subligamentÃ¤rer Diskushernie, Spondyloarthrosen</w:t>
      </w:r>
    </w:p>
    <w:p>
      <w:r>
        <w:t>- insuffizienter RÃ¼ckenstreck- und Rumpfmuskulatur, myofaszialen Triggerpunkten gluteal beidseits</w:t>
      </w:r>
    </w:p>
    <w:p>
      <w:r>
        <w:t>Â Â Â Â Â Â Â Â  Da seit lÃ¤ngerer Zeit eine ArbeitsunfÃ¤higkeit bestehe, empfehle er dringend, baldmÃ¶glichst wenigstens eine TeilarbeitsfÃ¤higkeit wieder zu versuchen, eventuell mit EinschrÃ¤nkungen bei hÃ¶heren Gewichten. Sollte nicht rasch ein Wiedereinstieg im Arbeitsleben gelingen, empfehle er die Beurteilung im Rahmen der Arbeitsmedizin-Sprechstunde und eventuell Integration in die ambulante arbeitsbezogene Rehabilitation (Urk. 7/22/25).</w:t>
      </w:r>
    </w:p>
    <w:p>
      <w:r>
        <w:t>3.7Â Â Â Â  Dr. med. H.___, FMH Physikalische Medizin, fÃ¼hrte am 11. Januar 2007 aus, sie habe die BeschwerdefÃ¼hrerin wegen akuter Blockierung der LendenwirbelsÃ¤ule notfallmÃ¤ssig behandelt. Die Wiederaufnahme der Arbeit ab 15. Januar 2007 sei sicher nicht mÃ¶glich. Ideal sei eine TÃ¤tigkeit von 50 % mit Sitzen, Stehen und Gehen sowie der MÃ¶glichkeit von abwechselnden KÃ¶rperpositionen (Urk. 7/12).</w:t>
      </w:r>
    </w:p>
    <w:p>
      <w:r>
        <w:t>3.8Â Â Â Â  In ihrem Bericht vom 19. Februar 2007 nannte Dr. H.___ sodann folgende Diagnosen mit Auswirkung auf die ArbeitsfÃ¤higkeit (Urk. 7/9/1 lit. A):</w:t>
      </w:r>
    </w:p>
    <w:p>
      <w:r>
        <w:t>- chronisches lumboradikulÃ¤res Reizsyndrom bei bilateraler Diskushernie L3/4 und L4/5 mit intraspinalem Kontakt zu beiden L4 und L5-Wurzeln</w:t>
      </w:r>
    </w:p>
    <w:p>
      <w:r>
        <w:t>- Protrusion L5/S1</w:t>
      </w:r>
    </w:p>
    <w:p>
      <w:r>
        <w:t>- chronisches zervikospondylogenes Syndrom bei Diskushernie C4/5</w:t>
      </w:r>
    </w:p>
    <w:p>
      <w:r>
        <w:t>- sensorineurale SchwerhÃ¶rigkeit links</w:t>
      </w:r>
    </w:p>
    <w:p>
      <w:r>
        <w:t>- Tinnitus beidseits</w:t>
      </w:r>
    </w:p>
    <w:p>
      <w:r>
        <w:t>Â Â Â Â Â Â Â Â  Ohne Auswirkung auf die ArbeitsfÃ¤higkeit diagnostizierte Dr. H.___ eine reaktive Depression (Urk. 7/9/1 lit. A). Vom 15. bis 31. MÃ¤rz 2006 habe eine volle ArbeitsunfÃ¤higkeit bestanden. Nachdem die BeschwerdefÃ¼hrerin vom 1. April bis 8. Mai 2006 zu 50 % arbeitsunfÃ¤hig gewesen sei, bestehe seit dem 9. Mai 2006 wieder eine volle ArbeitsunfÃ¤higkeit (Urk. 7/9/1 lit. B). Die BeschwerdefÃ¼hrerin leide an chronifizierten RÃ¼ckenschmerzen mit lumbaler Beteiligung sowie einem rezidivierenden lumboradikulÃ¤ren Reizsymptom L4 und L5 beidseits bei radiologisch sehr eindrÃ¼cklichem Befund mit bilateralen Diskushernien L3/4 und L4/5 sowie intraspinalem Kontakt zu beiden Nervenwurzeln L4 und L5. Das EMG zeige jedoch keine nennenswerte LÃ¤sion. Im Vordergrund wÃ¼rden derzeit die Zervikobrachialgien mit Ausstrahlungen in den Oberarm beidseits stehen. Zudem leide die BeschwerdefÃ¼hrerin an heftigen, zum Teil migrÃ¤neartigen Hinterkopfschmerzen. Aufgrund der diversen Schmerzen bestehe eine depressive Entwicklung, die derzeit psychiatrisch behandelt werde. Der Arbeitsversuch als VerkÃ¤uferin sei fehlgeschlagen, da die BeschwerdefÃ¼hrerin nicht in der Lage sei, Ã¼ber lÃ¤ngere Zeit zu stehen oder gehen, und auch keine schwere Lasten tragen oder heben kÃ¶nne. Die ArbeitsfÃ¤higkeit schÃ¤tze sie auf 40 % bei einer InvaliditÃ¤t von 60 % (Urk. 7/9/2 lit. D.7). In einer behinderungsangepassten TÃ¤tigkeit sei der BeschwerdefÃ¼hrerin eine TÃ¤tigkeit von 50 % zumutbar (Urk. 7/9/4).</w:t>
      </w:r>
    </w:p>
    <w:p>
      <w:r>
        <w:t>3.9Â Â Â Â  Der frÃ¼here Hausarzt Dr. med. I.___, Arzt fÃ¼r allgemeine Medizin FMH, nannte in seinem Bericht vom 3. Januar bzw. 6. MÃ¤rz 2007 folgende Diagnosen (Urk. 7/10/1 lit. A):</w:t>
      </w:r>
    </w:p>
    <w:p>
      <w:r>
        <w:t>- chronisches thorako- und zervikovertebrales Syndrom bei Diskushernie C4/5 ohne Kompression von Duralsack oder Nervenwurzeln und Spondylose T5-12</w:t>
      </w:r>
    </w:p>
    <w:p>
      <w:r>
        <w:t>- chronisches lumbovertebrales Syndrom mit Reizsyndromen beidseits bei Diskushernie L3/4 und L4/5</w:t>
      </w:r>
    </w:p>
    <w:p>
      <w:r>
        <w:t>- Colon irritabile</w:t>
      </w:r>
    </w:p>
    <w:p>
      <w:r>
        <w:t>- Tinnitus beidseits, sensorineurale SchwerhÃ¶rigkeit links</w:t>
      </w:r>
    </w:p>
    <w:p>
      <w:r>
        <w:t>Â Â Â Â Â Â Â Â  Die BeschwerdefÃ¼hrerin sei wiederholt voll arbeitsunfÃ¤hig gewesen, so vom 17. bis 24. September 2001, vom 14. bis 21. Januar 2002, vom 23. bis 30. August 2002, vom 9. bis 15. Dezember 2002, vom 23. bis 28. Dezember 2003 sowie vom 13. bis 23. April 2004 (Urk. 7/10/1 lit. B). BezÃ¼glich der aktuellen ArbeitsfÃ¤higkeit machte Dr. I.___ keine Angaben (Urk. 7/10/3-4).</w:t>
      </w:r>
    </w:p>
    <w:p>
      <w:r>
        <w:t>3.10Â Â  Der behandelnde Psychiater Dr. med. J.___, Facharzt FMH fÃ¼r Psychiatrie und Psychotherapie, hielt in seinem Zeugnis vom 20. Juni 2008 fest, dass sich die BeschwerdefÃ¼hrerin seit dem 16. Dezember 2006 im Rahmen einer nichtorganischen Insomnie in Verbindung mit einer psychogenen AnpassungsstÃ¶rung bei Diskushernien L3/4 und L4/5 bei ihm in Behandlung befinde. Diese beinhalte eine supportive Einzelpsychotherapie, eine Behandlung mit Psychopharmaka sowie eine verhaltenstherapeutisch orientierte delegierte Psychotherapie. Die BeschwerdefÃ¼hrerin sei nicht arbeitsfÃ¤hig (Urk. 7/22/20).</w:t>
      </w:r>
    </w:p>
    <w:p>
      <w:r>
        <w:t>3.11Â Â  Am 24. Juni 2008 wurde die BeschwerdefÃ¼hrerin im Aerztlichen Begutachtungsinstitut K.___ (K.___) im Auftrag der Beschwerdegegnerin polydisziplinÃ¤r untersucht. Dr. med. L.___, Facharzt fÃ¼r Innere Medizin, Dr. med. M.___, Facharzt FMH fÃ¼r orthopÃ¤dische Chirurgie, sowie Dr. med. N.___, Facharzt FMH fÃ¼r Psychiatrie und Psychotherapie, nannten in ihrem Gutachten vom 20. August 2008 folgende Diagnosen mit Auswirkung auf die ArbeitsfÃ¤higkeit (Urk. 7/22 S. 16 Ziff. 5.1):</w:t>
      </w:r>
    </w:p>
    <w:p>
      <w:r>
        <w:t>- chronisches lumbovertebrales Schmerzsyndrom ohne radikulÃ¤re AusfÃ¤lle</w:t>
      </w:r>
    </w:p>
    <w:p>
      <w:r>
        <w:t>- kleine Diskusprotrusionen LWK3 bis 5, keine Neurokompression</w:t>
      </w:r>
    </w:p>
    <w:p>
      <w:r>
        <w:t>- unauffÃ¤lliges EMG</w:t>
      </w:r>
    </w:p>
    <w:p>
      <w:r>
        <w:t>- chronische Zervikozephalgie ohne radikulÃ¤re AusfÃ¤lle</w:t>
      </w:r>
    </w:p>
    <w:p>
      <w:r>
        <w:t>- kleine Diskusprotrusionen HWK4/5 und Diskusprotrusion sowie Osteochondrose HWK5/6, keine Neurokompression</w:t>
      </w:r>
    </w:p>
    <w:p>
      <w:r>
        <w:t>- leichtgradige Osteochondrose BWK5 bis 12, keine Neurokompression</w:t>
      </w:r>
    </w:p>
    <w:p>
      <w:r>
        <w:t>- Tendinitis calcarea Schulter links</w:t>
      </w:r>
    </w:p>
    <w:p>
      <w:r>
        <w:t>- beidseits freie Schulterbeweglichkeit</w:t>
      </w:r>
    </w:p>
    <w:p>
      <w:r>
        <w:t>Â Â Â Â Â Â Â Â  Ohne Auswirkung auf die ArbeitsfÃ¤higkeit diagnostizierten die Ãrzte eine AnpassungsstÃ¶rung mit lÃ¤ngerer depressiver Reaktion, eine SchmerzverarbeitungsstÃ¶rung sowie anamnestisch einen Tinnitus (Urk. 7/22 S. 16 Ziff. 5.2). Aus orthopÃ¤discher Sicht seien kÃ¶rperlich schwere und nicht adaptierte TÃ¤tigkeiten ungeeignet. KÃ¶rperlich leichte bis intermittierend mittelschwere TÃ¤tigkeiten ohne das Heben von Lasten Ã¼ber 10 kg, gelegentlich 15 kg und ohne Arbeiten Ã¼ber Kopfniveau seien der BeschwerdefÃ¼hrerin uneingeschrÃ¤nkt zumutbar. Dies gelte auch fÃ¼r die angestammte TÃ¤tigkeit als VerkÃ¤uferin. Aus internistischer sowie anderweitiger somatischer Sicht sei die ArbeitsfÃ¤higkeit nicht eingeschrÃ¤nkt. Ebenfalls nicht eingeschrÃ¤nkt sei die ArbeitsfÃ¤higkeit durch die aus psychiatrischer Sicht festgestellte AnpassungsstÃ¶rung bzw. lÃ¤ngere depressive Reaktion sowie die SchmerzverarbeitungsstÃ¶rung (Urk. 7/22 S. 17 Ziff. 6.2). Die BeschwerdefÃ¼hrerin selber halte sich fÃ¼r arbeitsunfÃ¤hig. Die HaupteinschrÃ¤nkung liege in der SchmerzverarbeitungsstÃ¶rung begrÃ¼ndet, welche offensichtlich mit einer hohen Selbstlimitierung und einer deutlichen funktionellen Ãberlagerung einhergehe. Insbesondere aus psychiatrischer Sicht sei ihr jedoch die Willensanstrengung zumutbar, trotz subjektiv empfundener Beschwerden und Schmerzen einer somatisch adaptierten TÃ¤tigkeit uneingeschrÃ¤nkt nachzugehen. Die Compliance der BeschwerdefÃ¼hrerin, nachgewiesen anhand einer Serumspiegel-Untersuchung des Antidepressivums, sei offensichtlich ungenÃ¼gend und stimme nicht mit der angegebenen Einnahme des Medikamentes vom gleichen Morgen Ã¼berein (Urk. 7/22 S. 17 f. Ziff. 6.4). Aus Sicht des Bewegungsapparates seien im Prinzip aktivierende, krÃ¤ftigende Massnahmen vorzuschlagen, die Umsetzbarkeit sei jedoch auch in der Vergangenheit schon nicht oder kaum gegeben gewesen. Aus psychiatrischer Sicht lasse sich die ausgeprÃ¤gte subjektive KrankheitsÃ¼berzeugung durch eine Therapie nicht behandeln. Gelegentliche GesprÃ¤che bei Dr. J.___ seien aber sinnvoll (Urk. 7/22 S. 18 Ziff. 6.6). Berufliche Massnahmen kÃ¶nnten bei der ausgeprÃ¤gten Krankheits- und BehinderungsÃ¼berzeugung und der damit verbundenen Selbstlimitierung nicht empfohlen werden (Urk. 7/22 S. 18 Ziff. 6.7).</w:t>
      </w:r>
    </w:p>
    <w:p>
      <w:r>
        <w:rPr>
          <w:b/>
        </w:rPr>
        <w:t>E. 4</w:t>
      </w:r>
    </w:p>
    <w:p>
      <w:r>
        <w:t>4.1Â Â Â Â  Das K.___-Gutachten vom 20. August 2008 erfÃ¼llt die praxisgemÃ¤ssen Kriterien vollumfÃ¤nglich, so dass fÃ¼r die Entscheidfindung und insbesondere die Beurteilung der ArbeitsfÃ¤higkeit der BeschwerdefÃ¼hrerin darauf abgestellt werden kann.</w:t>
      </w:r>
    </w:p>
    <w:p>
      <w:r>
        <w:t>Â Â Â Â Â Â Â Â  Daran vermag auch der Einwand der BeschwerdefÃ¼hrerin, der psychiatrische Teil des Gutachtens sei sehr rudimentÃ¤r ausgefallen und es seien Ã¼berhaupt keine Tests durchgefÃ¼hrt worden (Urk. 1 Ziff. 2.1), nichts zu Ã¤ndern. Es ist der Fachkompetenz des begutachtenden Psychiaters Ã¼berlassen, wie er die Begutachtung im Einzelnen durchfÃ¼hrt. Zu verweisen ist auf die bereits erwÃ¤hnte bundesgerichtliche Rechtsprechung, welche ausdrÃ¼cklich darlegt, welchen Anforderungen ein Gutachten zu genÃ¼gen hat (BGE 125 V 352 Erw. 3a sowie Urteil des Bundesgerichts in Sachen M. vom 26. Mai 2008, 9C_55/2008; vgl. oben Erw. 1.4). Weiter spricht auch die Tatsache, dass das Gutachten lediglich auf einem GesprÃ¤ch beruht und keine weiterfÃ¼hrenden Tests durchgefÃ¼hrt wurden, nicht fÃ¼r eine oberflÃ¤chliche AbklÃ¤rung, zumal der Zeitaufwand fÃ¼r eine psychiatrische Untersuchung in weiten Grenzen schwankt (Urteil des EidgenÃ¶ssischen Versicherungsgerichts in Sachen S. vom 13. Juni 2006, I 58/06 Erw. 2.2). Die bundesgerichtliche Rechtsprechung verlangt fÃ¼r die Annahme eines psychischen Gesundheitsschadens einzig eine fachÃ¤rztlich gestellte Diagnose nach einem wissenschaftlich anerkannten Klassifikationssystem (BGE 130 V 398 ff. Erw. 5.3 und Erw. 6), sie schreibt den FachÃ¤rzten jedoch nicht vor, wie sie bei der Begutachtung vorzugehen haben.</w:t>
      </w:r>
    </w:p>
    <w:p>
      <w:r>
        <w:t>Â Â Â Â Â Â Â Â  Zutreffend ist hingegen der Einwand der Beschwerdegegnerin, dass das bei den Akten liegende Zeugnis von Dr. J.___ vom 20. Juni 2008 nur sehr kurz ist und keine detaillierten Angaben Ã¼ber den Psychostatus und den Verlauf der Behandlung enthÃ¤lt (Urk. 7/22/20). Es ist jedoch darauf hinzuweisen, dass Dr. J.___ im Wesentlichen dieselbe Diagnose einer AnpassungsstÃ¶rung (Urk. 7/22/20) nannte wie der K.___-Gutachter Dr. N.___ (Urk. 7/22 S. 8 Ziff. 4.1.3). Zu beachten ist sodann, dass es bei einer engen Beziehung zwischen behandelndem Arzt und Patientin nicht zuletzt an der notwendigen objektiven Betrachtungsweise mangeln kann, weshalb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353 Erw. 3b/cc). Nachdem Dr. J.___ keine anderen Diagnosen nannte als der K.___-Gutachter Dr. N.___, kann somit auf die Einholung eines detaillierten Berichtes von Dr. J.___ verzichtet werden. Hinzu kommt, dass auch die behandelnde Ãrztin Dr. H.___ in ihrem Bericht vom 19. Februar 2007 zwar die Diagnose einer reaktiven Depression nannte, jedoch festhielt, diese wirke sich nicht auf die ArbeitsfÃ¤higkeit aus (Urk. 7/9/1 lit. A), und die BeschwerdefÃ¼hrerin sei in ihren psychischen Funktionen lediglich durch eine verminderte Belastbarkeit eingeschrÃ¤nkt (Urk. 7/9/4).</w:t>
      </w:r>
    </w:p>
    <w:p>
      <w:r>
        <w:t>Â Â Â Â Â Â Â Â  Zusammenfassend ist somit gestÃ¼tzt auf das K.___-Gutachten davon auszugehen, dass die BeschwerdefÃ¼hrerin aus psychiatrischen GrÃ¼nden in ihrer ArbeitsfÃ¤higkeit nicht eingeschrÃ¤nkt ist.</w:t>
      </w:r>
    </w:p>
    <w:p>
      <w:r>
        <w:t>4.2Â Â Â Â  Was sodann die somatischen Beschwerden betrifft, ergibt sich aus den vorliegenden Berichten Ã¼bereinstimmend, dass die BeschwerdefÃ¼hrerin an chronischen Schmerzen im unteren RÃ¼ckenbereich sowie einer chronischen Zervikozephalgie leidet und verschiedene Segmentdegenerationen vorliegen, wobei jedoch keine radikulÃ¤ren AusfÃ¤lle festgestellt wurden (Urk. 7/9/1 lit. A, Urk. 7/10/1 lit. A, Urk. 7/10/5-6, Urk. 7/10/7-8, Urk. 7/22/24, Urk. 7/22 S. 16 Ziff. 5.1).</w:t>
      </w:r>
    </w:p>
    <w:p>
      <w:r>
        <w:t>Â Â Â Â Â Â Â Â  BezÃ¼glich der Auswirkungen dieser BeeintrÃ¤chtigungen auf die ArbeitsfÃ¤higkeit liegen lediglich Angaben der behandelnden Ãrztin Dr. H.___, Dr. F.___ sowie des K.___-Gutachters Dr. M.___ vor. Dr. H.___ schÃ¤tzte in ihrem Bericht vom 19. Februar 2007 die ArbeitsfÃ¤higkeit auf 40 % (Urk. 7/9/2 lit. D.7) bzw. 50 % in einer behinderungsangepassten TÃ¤tigkeit (Urk. 7/9/4). Im selben Bericht hielt sie jedoch auch fest, die BeschwerdefÃ¼hrerin sei seit dem 9. Mai 2006 und bis auf weiteres vollstÃ¤ndig arbeitsunfÃ¤hig (Urk. 7/9/1 lit. B). Aufgrund dieser WidersprÃ¼chlichkeit kann auf den Bericht von Dr. H.___ nicht abgestellt werden. Keine klaren Angaben zur ArbeitsfÃ¤higkeit finden sich sodann im Bericht von Dr. F.___. Dieser empfahl lediglich eine mÃ¶glichst rasche Reintegration mit wenigstens einem Teilzeitpensum (Urk. 7/22/25). Es ist somit mit der nachvollziehbaren und Ã¼berzeugenden Beurteilung im K.___-Gutachten davon auszugehen, dass die BeschwerdefÃ¼hrerin fÃ¼r die angestammte TÃ¤tigkeit als VerkÃ¤uferin sowie fÃ¼r jede andere kÃ¶rperlich leichte bis intermittierend mittelschwere TÃ¤tigkeit vollstÃ¤ndig arbeitsfÃ¤hig ist (Urk. 7/22 S. 17 Ziff. 6.2).</w:t>
      </w:r>
    </w:p>
    <w:p>
      <w:r>
        <w:t>4.3Â Â Â Â  Zusammenfassend ist der medizinische Sachverhalt gestÃ¼tzt auf das K.___-Gutachten vom 20. August 2008 als dahingehend erstellt zu betrachten, dass die ArbeitsfÃ¤higkeit der BeschwerdefÃ¼hrerin aus psychiatrischen GrÃ¼nden nicht eingeschrÃ¤nkt ist, ihr jedoch aufgrund der somatischen BeeintrÃ¤chtigungen nur kÃ¶rperlich leichte bis intermittierend mittelschwere TÃ¤tigkeiten ohne das Heben von Lasten Ã¼ber 10 kg, gelegentlich 15 kg und ohne Arbeiten Ã¼ber Kopfniveau zu 100 % zumutbar sind.</w:t>
      </w:r>
    </w:p>
    <w:p>
      <w:r>
        <w:rPr>
          <w:b/>
        </w:rPr>
        <w:t>E. 5</w:t>
      </w:r>
    </w:p>
    <w:p>
      <w:r>
        <w:t>5.1Â Â Â Â  Es bleibt die PrÃ¼fung der erwerblichen Auswirkungen dieser EinschrÃ¤nkung aufgrund eines Einkommensvergleiches vorzunehmen.</w:t>
      </w:r>
    </w:p>
    <w:p>
      <w:r>
        <w:t>5.2Â Â Â Â  Bei der Ermittlung des ohne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mithin auf das Jahr 2007, abzustellen ist (BGE 128 V 174, BGE 129 V 222).</w:t>
      </w:r>
    </w:p>
    <w:p>
      <w:r>
        <w:t>Â Â Â Â Â Â Â Â  Auszugehen ist dabei vom letzten Verdienst der BeschwerdefÃ¼hrerin als VerkÃ¤uferin. GemÃ¤ss ihren eigenen Angaben anlÃ¤sslich der K.___-Begutachtung arbeitete sie zunÃ¤chst in einem 100%-Pensum, musste dieses jedoch ab dem Jahre 2003 betrieblich angeordnet auf 80 % reduzieren (Urk. 7/22 S. 5 Ziff. 3.2.2). Aus dem Arbeitgeberbericht ergibt sich, dass die BeschwerdefÃ¼hrerin im Jahre 2007 ohne Gesundheitsschaden bei einem 80 %-Pensum ein monatliches Einkommen in der HÃ¶he von Fr. 3'346.-- erzielt hÃ¤tte (Urk. 7/7 Ziff. 16). Geht man zu Gunsten der BeschwerdefÃ¼hrerin gleichwohl von einer vollzeitlichen ErwerbstÃ¤tigkeit aus, so ergibt sich bei einem 100 %-Pensum ein jÃ¤hrliches Valideneinkommen in der HÃ¶he von Fr. 54'372.50 (Fr. 3'346.-- : 80 x 100 x 13).</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nÃ¤mlich 41,7 Stunden im Jahre 2007 sowie 41,6 Stunden seit 2008 Â (Die Volkswirtschaft 10-2009 S. 90 Tabelle B9.2; BGE 129 V 484 Erw. 4.3.2, 126 V 77 f. Erw. 3b/bb, 124 V 322 Erw. 3b/aa; AHI 2000 S. 81 Erw. 2a).</w:t>
      </w:r>
    </w:p>
    <w:p>
      <w:r>
        <w:t>Â Â Â Â Â Â Â Â  Nachdem die BeschwerdefÃ¼hrerin seit MÃ¤rz 2006 keiner ErwerbstÃ¤tigkeit mehr nachgeht, sind fÃ¼r die Ermittlung des Invalideneinkommens TabellenlÃ¶hne beizuziehen und vom mittleren Lohn fÃ¼r Frauen, die Hilfsarbeiten ausfÃ¼hrten (Zentralwert), auszugehen. Dieser belief sich im Jahre 2006 auf monatlich Fr. 4'019.-- (LSE 2008, Bundesamt fÃ¼r Statistik, Neuenburg 2008, TA1, Total). Unter BerÃ¼cksichtigung einer wÃ¶chentlichen Arbeitszeit im Jahre 2007 von 41.7 Stunden sowie der NominallohnerhÃ¶hung von 1.6 % fÃ¼r das Jahr 2007 ergibt dies ein Einkommen von Fr. 4'256.85 pro Monat (Fr. 4'019.-- x 1.016 : 40 x 41.7), mithin gerundet Fr. 51'082.-- pro Jahr (Fr. 4'256.85 x 12).</w:t>
      </w:r>
    </w:p>
    <w:p>
      <w:r>
        <w:t>5.4Â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 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GemÃ¤ss der Beurteilung im K.___-Gutachten ist die BeschwerdefÃ¼hrerin sowohl fÃ¼r die angestammte als auch fÃ¼r jede andere kÃ¶rperlich leichte bis intermittierend mittelschwere TÃ¤tigkeit vollstÃ¤ndig arbeitsfÃ¤hig. Nachdem somit nach Eintritt des Gesundheitsschadens im Vergleich mit der angestammten TÃ¤tigkeit keine BeeintrÃ¤chtigung der kÃ¶rperlichen LeistungsfÃ¤higkeit vorliegt, erscheint ein Abzug vom Tabellenlohn nicht gerechtfertigt.</w:t>
      </w:r>
    </w:p>
    <w:p>
      <w:r>
        <w:t>5.5Â Â Â Â  Bei einem Invalideneinkommen in der HÃ¶he von Fr. 51'082.-- (vgl. vorstehend Erw. 5.3) ergibt sich bei einem Valideneinkommen von Fr. 54'372.50 (vgl. vorstehend Erw. 5.2) eine Einkommenseinbusse von Fr. 3'290.50, was einem InvaliditÃ¤tsgrad von gerundet 6 % entspricht und keinen Anspruch auf eine Invalidenrente begrÃ¼ndet. Damit erweist sich die angefochtene VerfÃ¼gung vom 22. April 2009 als rechtens, was zur Abweisung der Beschwerde fÃ¼hrt.</w:t>
      </w:r>
    </w:p>
    <w:p>
      <w:r>
        <w:t>6.Â Â Â Â Â Â  Eventualiter beantragte die BeschwerdefÃ¼hrerin, es sei ihr fÃ¼r die Zeit von MÃ¤rz 2007 bis August 2008 mindestens eine halbe Rente zuzusprechen (Urk. 1 S. 2). Es sei unbestritten, dass sie seit dem 15. MÃ¤rz 2006 arbeitsunfÃ¤hig sei. Diese ArbeitsunfÃ¤higkeit werde durch alle Arztberichte, insbesondere auch denjenigen von Dr. F.___ bestÃ¤tigt (Urk. 1 S. 6 Ziff. 3).</w:t>
      </w:r>
    </w:p>
    <w:p>
      <w:r>
        <w:t>Â Â Â Â Â Â Â Â  Hierzu ist anzumerken, dass die BeschwerdefÃ¼hrerin anlÃ¤sslich der orthopÃ¤dischen K.___-Begutachtung erklÃ¤rte, die Kreuzschmerzen hÃ¤tten vor zehn Jahren ohne ersichtlichen Grund begonnen und im Februar 2006 stark zugenommen. Die Beschwerden im Nacken- und Kopfbereich wÃ¼rden seit sechs bis sieben Jahren bestehen und hÃ¤tten gleichfalls im Jahre 2006 eingesetzt. Zu diesem Zeitpunkt hÃ¤tten auch die Beschwerden an den oberen und unteren ExtremitÃ¤ten begonnen. SÃ¤mtliche Beschwerden wÃ¼rden im Verlauf zunehmen (Urk. 7/22 S. 10 Ziff. 4.2.1.1). Wie sich aus der ErwÃ¤gung 4.3 ergibt, kann fÃ¼r die Beurteilung der ArbeitsfÃ¤higkeit vollumfÃ¤nglich auf das K.___-Gutachten abgestellt werden. Aus diesem ergibt sich fÃ¼r den Zeitpunkt August 2008 eine vollstÃ¤ndige ArbeitsfÃ¤higkeit fÃ¼r kÃ¶rperlich leichte bis intermittierend mittelschwere TÃ¤tigkeiten, so dass eine solche auch fÃ¼r die Zeit von MÃ¤rz 2006 bis August 2008 gelten muss, nachdem wÃ¤hrend dieser Zeit die Beschwerden selbst gemÃ¤ss der Darstellung der BeschwerdefÃ¼hrerin weniger stark waren.</w:t>
      </w:r>
    </w:p>
    <w:p>
      <w:r>
        <w:t>Â Â Â Â Â Â Â Â  Dr. F.___ sodann bestÃ¤tigte in seinem Bericht vom 8. August 2006 die von den behandelnden Ãrzten attestierte ArbeitsunfÃ¤higkeit nicht, sondern empfahl vielmehr dringend eine mÃ¶glichst rasche Reintegration in den Arbeitsprozess (Urk. 7/22/25).</w:t>
      </w:r>
    </w:p>
    <w:p>
      <w:r>
        <w:t>Â Â Â Â Â Â Â Â  Damit ist die Beschwerde auch in diesem Punkt abzuweisen.</w:t>
      </w:r>
    </w:p>
    <w:p>
      <w:r>
        <w:t>7.Â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