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IV.2009.00503 vom 25. Januar 2011</w:t>
      </w:r>
    </w:p>
    <w:p>
      <w:r>
        <w:t>ZH Sozialversicherungsgericht, 2011-01-25, DE</w:t>
      </w:r>
    </w:p>
    <w:p>
      <w:r>
        <w:rPr>
          <w:b/>
        </w:rPr>
        <w:t xml:space="preserve">Quelle: </w:t>
      </w:r>
      <w:r>
        <w:t>https://mcp.opencaselaw.ch/entscheid/zh_sozialversicherungsgericht_IV.2009.00503</w:t>
      </w:r>
    </w:p>
    <w:p>
      <w:r>
        <w:t>FR: ZH_SOZIALVERSICHERUNGSGERICHT IV.2009.00503 du 25 janvier 2011</w:t>
      </w:r>
    </w:p>
    <w:p>
      <w:r>
        <w:t>IT: ZH_SOZIALVERSICHERUNGSGERICHT IV.2009.00503 del 25 gennaio 2011</w:t>
      </w:r>
    </w:p>
    <w:p>
      <w:pPr>
        <w:pStyle w:val="Heading2"/>
      </w:pPr>
      <w:r>
        <w:t>Erwägungen</w:t>
      </w:r>
    </w:p>
    <w:p>
      <w:r>
        <w:rPr>
          <w:b/>
        </w:rPr>
        <w:t>E. 2</w:t>
      </w:r>
    </w:p>
    <w:p>
      <w:r>
        <w:t>2.1Â Â Â Â  Die Beschwerdegegnerin fÃ¼hrte aus, die AbklÃ¤rungen hÃ¤tten ergeben, dass der Versicherte im Vergleich zu gesunden Kindern bei der Verrichtung der Notdurft regelmÃ¤ssig auf erhebliche Dritthilfe angewiesen sei. Des Weiteren bedÃ¼rfe er einer intensiven Ãberwachung. Ansonsten bestÃ¼nden keine EinschrÃ¤nkungen. Insbesondere in den Ã¼brigen Lebensverrichtungen sei der Versicherte unter entsprechender Anleitung, die bei einem Kind seines Alters Ã¼blich sei, selbstÃ¤nÂ­dig. Der Aufwand fÃ¼r erzieherische Massnahmen kÃ¶nne nicht mit einer HilfloÂ­senentschÃ¤digung vergÃ¼tet werden. Weitere AbklÃ¤rungen seien nicht erforderÂ­lich. Auf AbklÃ¤rungen am Wohnort der Mutter des Versicherten sei verzichtet worden, da der Versicherte sich Ã¼berwiegend im Schulheim aufhalte und hÃ¶chstens jedes zweite Wochenende bei seiner Mutter sei. Es sei somit nicht zu beanstanden, dass nur die Betreuer an der Schule vor Ort befragt worden seien. Die Mutter des Versicherten sei telefonisch befragt worden (Urk. 2 S. 2 f., Urk. 6 S. 2 Ziff. 4).</w:t>
      </w:r>
    </w:p>
    <w:p>
      <w:r>
        <w:t>2.2Â Â Â Â  Seitens des Versicherten wird geltend gemacht, nebst der nÃ¶tigen Dritthilfe bei der Verrichtung der Notdurft sei er nicht in der Lage, die KÃ¶rperpflege selbstÃ¤nÂ­dig durchzufÃ¼hren. Die ZÃ¤hne mÃ¼ssten jeweils nachgeputzt werden. Der VersiÂ­cherte stecke die ZahnbÃ¼rste zwar in den Mund, setzt die BÃ¼rste aber nicht ein. Des weiteren gehe er zwar in die Dusche, bleibe dort aber untÃ¤tig stehen und mÃ¼sse stets aufgefordert werden, sich zu waschen. Es seien somit Anleitungen und Kontrollen nÃ¶tig.</w:t>
      </w:r>
    </w:p>
    <w:p>
      <w:r>
        <w:t>Â Â Â Â Â Â Â Â  Des weiteren sei der Versicherte nicht in der Lage, soziale Kontakte herzustellen. Er habe viele Ãngste und kÃ¶nne sich plÃ¶tzlich erschrecken. Er fÃ¼hre sich gegenÂ­Ã¼ber anderen Kindern oft seltsam auf und provoziere sie so, dass sie ihn mieden. Auf der anderen Seite mÃ¼sse er davor geschÃ¼tzt werden, mit anderen Personen einfach mitzugehen, die ihm irgendetwas versprÃ¤chen oder ihm etwas zeigen wollten.</w:t>
      </w:r>
    </w:p>
    <w:p>
      <w:r>
        <w:t>Â Â Â Â Â Â Â Â  Da eine AbklÃ¤rung vor Ort bei der Mutter des Versicherten fehle, sei die AbklÃ¤Â­rung unvollstÃ¤ndig. Gerade bei Kindern mit Autismus sei es nicht unÃ¼blich, dass sie sich in der Sonderschule anders verhielten als bei der Familie (Urk. 1 S. 4 f. Ziff. 3 f.).</w:t>
      </w:r>
    </w:p>
    <w:p>
      <w:r>
        <w:t>3.Â Â Â Â Â Â</w:t>
      </w:r>
    </w:p>
    <w:p>
      <w:r>
        <w:t>3.1Â Â Â Â  Dem Bericht des Zentrums fÃ¼r Kinder- und Jugendpsychiatrie der Z.___ vom 9. Juni 2008 (Urk. 7/69) ist zu entnehmen, der Versicherte leide an einem infantilen POS gemÃ¤ss Ziff. 404 des Anhangs zur Verordnung Ã¼ber Geburtsgebrechen (GgV) und an einem atypischen Autismus. Der Zustand sei unter geeigneter Behandlung besserungsfÃ¤hig. Seit der SÃ¤uglingszeit bestehe ein erheblicher Mehraufwand an Hilfeleistungen und persÃ¶nlicher Ãberwachung im Vergleich zu einem Nichtbehinderten gleichen Alters (Urk. 7/69/1 Ziff. 1.1-8). Im Kindergarten der sonderpÃ¤dagogischen Tagessschule, den der Versicherte besuche, sei er oft allein. Es liege eine StÃ¶rung der Sprachentwicklung vor. Er sei sehr eigenwillig, habe eingeschrÃ¤nkte Interessen und sei bis dato nur in geringem Masse lernfÃ¤hig und -willig. Zu Hause sei der Versicherte sehr regresÂ­siv und aus GrÃ¼nden seiner Behinderung sehr manipulativ. Er sei Ã¤ngstlich und unselbstÃ¤ndig. Er brauche stets Erwachsene als emotionale StÃ¼tze. Neben der Aufmerksamkeits- und AktivitÃ¤tsstÃ¶rung zeige der Versicherte viele AuffÃ¤lligÂ­keiten im Bereich der sozialen Interaktion, die fÃ¼r eine StÃ¶rung des autistischen Spektrums sprechen (Urk. 7/69/2 Ziff. 2.3-5). Beim An- und Auskleiden benÃ¶Â­tige der Versicherte dauernde PrÃ¤senz und Hilfe. Abends und nachts benÃ¶tige er aufgrund von Ãngsten einen grossen Betreuungsaufwand. Beim Essen sei er enorm wÃ¤hlerisch und er esse nur eingeschrÃ¤nkt. Beim ZÃ¤hneputzen und beim Baden oder Duschen benÃ¶tige er eine Aufsicht. Kontakte ertrage er nur begrenzt. Allerdings kÃ¶nne er sich auch nicht allein beschÃ¤ftigen. Auf LangeÂ­weile reagiere er mit Schreien (Urk. 7/69/3).</w:t>
      </w:r>
    </w:p>
    <w:p>
      <w:r>
        <w:t>3.2Â Â Â Â  Dem AbklÃ¤rungsbericht fÃ¼r HilflosenentschÃ¤digung fÃ¼r MinderjÃ¤hrige vom 24. Oktober 2008 ist zu entnehmen, im Kindergartenalter sei das POS diagnostiÂ­ziert worden. Im Februar 2008 sei auch ein atypischer Autismus diagnostiziert worden. Seit August 2008 lebe der Versicherte im Sonderschulheim der Stiftung A.___ in B.___. Zur KlÃ¤rung des Ausmasses der Hilflosigkeit habe ein Besuch im Sonderschulheim und eine eingehende Besprechung mit der Betreuungsperson des Versicherten, Frau C.___, stattgefunden. Frau C.___ habe angeÂ­geben, dass sich der Versicherte im Heim und in der Schule gut eingelebt habe. Die Eltern des Versicherten lebten getrennt. Vor dem Eintritt ins Heim habe der Versicherte bei der Mutter gelebt. Der Heimeintritt sei aufgrund einer DekomÂ­pensation der Mutter nÃ¶tig geworden. Der Versicherte benÃ¶tige klare TagesÂ­strukturen und Rituale. Zur Behandlung seiner HyperaktivitÃ¤t werde er mit Catapressan und Ritalin behandelt. Gegen Abend mÃ¼sse man mit dem VersiÂ­cherten ruhigere Sachen machen, damit er nicht durcheinander komme. Es bestehe nach wie vor ein Einschlafprozedere, denn der Versicherte habe Angst im Dunkeln. In den kommenden Ferien werde der Versicherte im Heim verbleiÂ­ben. Ziel sei es, dass der Versicherte jedes zweite Wochenende bei der Mutter verbringe (Urk. 7/73 S. 1 f.).</w:t>
      </w:r>
    </w:p>
    <w:p>
      <w:r>
        <w:t>Â Â Â Â Â Â Â Â  AnlÃ¤sslich der telefonischen Befragung habe die Mutter erklÃ¤rt, der Versicherte sei immer ein sehr aufwÃ¤ndiges Kind gewesen. Sie habe bestÃ¤tigt, dass er die einzelnen Verrichtungen mehrheitlich selbstÃ¤ndig ausfÃ¼hren kÃ¶nne. Jedoch sei seine Stimmungslage sehr verschieden. Am Morgen vor der Schule habe er sich oft nicht anziehen wollen. Sei ihm aber jeweils etwas versprochen worden, habe er sich rasch und ohne Fremdhilfe selber ankleiden kÃ¶nnen. So sei es mit vielen Dingen gewesen. In der nÃ¤chsten Umgebung kenne er sich gut aus und spiele auch allein im Freien mit den anderen Kindern. PlÃ¶tzlich ginge es aber nicht mehr und er leide unter AngstzustÃ¤nden (Urk. 7/73 S. 2).</w:t>
      </w:r>
    </w:p>
    <w:p>
      <w:r>
        <w:t>Â Â Â Â Â Â Â Â  Die AbklÃ¤rung im Heim habe betreffend An- und Auskleiden ergeben, dass der Versicherte nach Auskunft der Betreuerin in diesem Bereich keine spezielle Aufmerksamkeit benÃ¶tige. Die Kleider wÃ¼rden bereit gelegt. An- und AuskleiÂ­den kÃ¶nne er sich selbstÃ¤ndig. Auch die KnÃ¶pfe und die ReissverschlÃ¼sse kÃ¶nne er selbstÃ¤ndig Ã¶ffnen und schliessen. Er kenne auch Hinter- und Vorderseite der Kleider. Die Turnsachen richte er selber und ziehe sich auch selber fÃ¼r den Turnunterricht um. Einzige Bedingung sei, dass er ein spezielles Turnleibchen tragen dÃ¼rfe. Die AbklÃ¤rungsbeauftragte merkte zu diesem Punkt an, die KonÂ­trolle respektive das Bereitlegen der Kleider sei im Alter des Versicherten grundsÃ¤tzlich altersentsprechend. Es sei auch normal, dass Kinder in seinem Alter zum Anziehen frischer Kleidung aufgefordert werden mÃ¼ssten (Urk. 7/73 S. 2).</w:t>
      </w:r>
    </w:p>
    <w:p>
      <w:r>
        <w:t>Â Â Â Â Â Â Â Â  Beim Aufstehen, Absitzen und Abliegen sei der Versicherte selbstÃ¤ndig. EinschrÃ¤nÂ­kungen motorischer Art bestÃ¼nden nicht. Morgens erwache er relativ frÃ¼h und stehe meist schon um 6 Uhr auf. Er spiele dann in seinem Zimmer. AnfÃ¤nglich sei er laut gewesen, was sich in der Zwischenzeit aber gebessert habe (Urk. 7/73 S. 2).</w:t>
      </w:r>
    </w:p>
    <w:p>
      <w:r>
        <w:t>Â Â Â Â Â Â Â Â  BezÃ¼glich Essenseinnahme sei der Versicherte altersentsprechend entwickelt. BrÃ¶tchen kÃ¶nne er ohne Dritthilfe streichen. Manchmal steche er das Fleisch auf die Gabel und beisse einfach ab. Wenn er dann aufgefordert werde, das Fleisch vorher zu zerschneiden, dann mache der Versicherte dies auch. Es liege nicht an der Feinmotorik. Es handle sich um eine erzieherische Frage (Urk. 7/73 S. 2 f.).</w:t>
      </w:r>
    </w:p>
    <w:p>
      <w:r>
        <w:t>Â Â Â Â Â Â Â Â  Zum Duschen mÃ¼sse der Versicherte aufgefordert werden. Das Waschen erledige er aber alleine. Auch das Wasser kÃ¶nne er einstellen. Beim ZÃ¤hneputzen seien Kontrollen nÃ¶tig. Die ZÃ¤hne wÃ¼rden in der Gruppe geputzt. Die AbklÃ¤rungsbeÂ­auftragte merkte zu diesem Punkt an, das Auffordern zur KÃ¶rperpflege und Kontrollen seien auch bei gesunden Kindern im Alter des Versicherten nÃ¶tig. Eine erhebliche Dritthilfe bei der Vornahme sei nicht nÃ¶tig. Der pÃ¤dagogische Aspekt kÃ¶nne bei der Beurteilung der Hilflosigkeit nicht berÃ¼cksichtigt werden (Urk. 7/73 S. 3).</w:t>
      </w:r>
    </w:p>
    <w:p>
      <w:r>
        <w:t>Â Â Â Â Â Â Â Â  Beim Verrichten der Notdurft falle ins Gewicht, dass der Versicherte nachts nach wie vor Windeln tragen mÃ¼sse. TagsÃ¼ber aber sei er trocken und gehe auch alleine auf die Toilette und reinige sich selbst (Urk. 7/73 S. 3).</w:t>
      </w:r>
    </w:p>
    <w:p>
      <w:r>
        <w:t>Â Â Â Â Â Â Â Â  Auf dem Heimareal sei der Versicherte selbstÃ¤ndig. Er laufe nicht weg. AnsonsÂ­ten sei er noch nicht der Lage, die verschiedenen Wege selbstÃ¤ndig zu bewÃ¤ltiÂ­gen. Nur schrittweise kÃ¶nne ihm der Weg ins Dorf beigebracht werden. Auch den Weg nach D.___ zur Mutter kÃ¶nne der Versicherte noch nicht selbstÃ¤ndig zurÃ¼cklegen. Die AbklÃ¤rungsbeauftragte merkte zu diesem Punkt an, der pÃ¤daÂ­gogische Aufwand, der nÃ¶tig sei, damit ein Kind lerne, einen Weg selbstÃ¤ndig zurÃ¼ckzulegen, kÃ¶nne im Rahmen der Beurteilung der Hilflosigkeit nicht berÃ¼cksichtig werden. Auch ein gesundes Kind im Alter von 10 oder 11 Jahren kÃ¶nne einen ihm nicht bekannten Weg noch nicht ohne Begleitung zurÃ¼cklegen (Urk. 7/73 S. 3).</w:t>
      </w:r>
    </w:p>
    <w:p>
      <w:r>
        <w:t>Â Â Â Â Â Â Â Â  Dem Bericht ist ferner zu entnehmen, eine SinnesschÃ¤digung liege beim VersiÂ­cherten nicht vor. Er kÃ¶nne verstÃ¤ndlich sprechen. Er sei zwar eher ein EinzelÂ­gÃ¤nger, versuche aber auch immer wieder, neue Kontakte zu knÃ¼pfen. Auf dem Heimareal sei keine Ãberwachung nÃ¶tig. Es bestehe auch keine Gefahr, dass er weglaufe. Zu Hause sei eine grÃ¶ssere Ãberwachung nÃ¶tig. Der Versicherte kÃ¶nne nicht alleine zu Hause gelassen werden. Er habe jeweils Angst. Die Mutter kÃ¶nne ihn nicht eine oder zwei Stunden alleine lassen (Urk. 7/73 S. 4).</w:t>
      </w:r>
    </w:p>
    <w:p>
      <w:r>
        <w:t>Â Â Â Â Â Â Â Â  Die AbklÃ¤rungsverantwortliche gelangte zusammenfassend zum Schluss, aufÂ­grund des noch nÃ¶tigen Tragens von Windeln wÃ¤hrend der Nacht sei eine massgebende EinschrÃ¤nkung beim Verrichten der Notdurft gegeben. Hieraus ergebe sich ein Mehraufwand von 5 Minuten pro Tag. Des weiteren bejahte sie die Notwendigkeit intensiver Ãberwachung im Rahmen von 2 Stunden tÃ¤glich (Urk. 7/73 S. 4).</w:t>
      </w:r>
    </w:p>
    <w:p>
      <w:r>
        <w:rPr>
          <w:b/>
        </w:rPr>
        <w:t>E. 4</w:t>
      </w:r>
    </w:p>
    <w:p>
      <w:r>
        <w:t>4.1Â Â Â Â  Die medizinischen Aspekte beleuchtet der Bericht des Zentrums fÃ¼r Kinder- und Jugendpsychiatrie vom 9. Juni 2008 (Urk. 7/69) detailliert und nachvollziehbar. Bertreffend BeeintrÃ¤chtigung bei den alltÃ¤glichen Lebensverrichtungen ist hinÂ­gegen offen, welche Erhebungen durch wen durchfÃ¼hrt respektive bei wem AuskÃ¼nfte eingeholt wurden. Im Gegensatz dazu enthÃ¤lt der AbklÃ¤rungsbericht vom 24. Oktober 2008 (Urk. 7/73) detaillierte Angaben zu den im SonderschulÂ­heim, dem derzeitigen Lebensmittelpunkt des Versicherten, durchgefÃ¼hrten AbklÃ¤rungen und Angaben zu den befragten Personen. Bei allen Einzelaspekten der verschiedenen Lebensverrichtungen fand eine detaillierte PrÃ¼fung der SelbÂ­stÃ¤ndigkeit statt und der Umfang der nÃ¶tigen Ãberwachung wurde sorgfÃ¤ltig ermittelt. Die AbklÃ¤rungsbeauftragte dokumentierte ferner ihre SchlussfolgeÂ­rungen zu allen geprÃ¼ften Teilaspekten. Die Schlussfolgerungen sind objektiv nachvollziehbar.</w:t>
      </w:r>
    </w:p>
    <w:p>
      <w:r>
        <w:t>4.2Â Â Â Â  Die in der Beschwerde vorgebrachten EinwÃ¤nde dokumentieren weniger eine zusÃ¤tzliche Hilflosigkeit bei der KÃ¶rperpflege (Duschen und ZÃ¤hneputzen) oder der Pflege sozialer Kontakte, sondern den generell, je nach Situation grÃ¶sseren oder geringeren Anleitungs- und Kontrollaufwand. Zur Verrichtung der entÂ­sprechenden Lebensverrichtungen ist der Versicherte grundsÃ¤tzlich aber in der Lage, was die Heimbetreuerin des Versicherten anlÃ¤sslich der AbklÃ¤rung der VerhÃ¤ltnisse vor Ort ausfÃ¼hrlich darlegte und auch die Mutter des Versicherten anlÃ¤sslich der telefonischen Besprechung mit der AbklÃ¤rungsbeauftragten der Beschwerdegegnerin vom Januar 2008 bestÃ¤tigte. Als vordergrÃ¼ndiges Problem erwÃ¤hnte die Mutter des Versicherten nicht die UnfÃ¤higkeit, die alltÃ¤glichen Lebensverrichtungen selber vorzunehmen, sondern die wechselnden StimÂ­mungslagen, die wiederum auf die selbstÃ¤ndige Vornahme der LebensverrichÂ­tungen einen fÃ¶rdernden oder hemmenden Einfluss haben (vgl. Urk. 7/73 S. 2). Abgesehen von der objektiv gegebenen BeeintrÃ¤chtigung bei der Verrichtung der Notdurft steht somit nicht die FÃ¤higkeit zur Vornahme der einzelnen Lebensverrichtung im Vordergrund, sondern die Anleitung, Kontrolle und Ãberwachung.</w:t>
      </w:r>
    </w:p>
    <w:p>
      <w:r>
        <w:t>4.3Â Â Â Â  Zutreffend wies die AbklÃ¤rungsbeauftragte im Bericht darauf hin, dass der erzieherische Aufwand, der auch bei Kindern ohne gesundheitliche BeeintrÃ¤chÂ­tigung in mehr oder weniger vergleichbarem Aufwand anfÃ¤llt, keine HilflosigÂ­keit darstellt. Der darÃ¼ber hinaus gehende und mit der gesundheitlichen StÃ¶rung verbundene Aufwand berÃ¼cksichtigte die Beschwerdegegnerin aber zutreffend als relevanten persÃ¶nlichen Ãberwachungsaufwand im Sinne des Gesetzes (Art. 9 ATSG). Die AbklÃ¤rungsbeauftragte schÃ¤tzte den hierfÃ¼r nÃ¶tigen ZeitbeÂ­darf auf zwei Stunden pro Tag. Die SchÃ¤tzung nimmt ausdrÃ¼cklich auf die SituÂ­ation zu Hause bei der Mutter des Versicherten RÃ¼cksicht (Urk. 7/73 S. 4). Im Heim ist der entsprechende Aufwand tatsÃ¤chlich etwas geringer.</w:t>
      </w:r>
    </w:p>
    <w:p>
      <w:r>
        <w:t>4.4Â Â Â Â  Zusammenfassend ergibt sich, dass auf die Feststellungen im AbklÃ¤rungsbericht vom 24. Oktober 2008 abgestellt werden kann. Angesichts der festgestellten BeeintrÃ¤chtigungen ist eine leichte Hilflosigkeit im Sinne von Art. 37 Abs. 3 IVV ausgewiesen. Eine Hilflosigkeit in mittlerem Grade, wie dies seitens des Versicherten geltend gemacht wird, ist hingegen nicht gegeben. Weitere AbklÃ¤rungen vermÃ¶chten an der Sachlage nichts zu Ã¤ndern, insbesondere nicht AbklÃ¤rungen am Wohnort der Mutter des Versicherten. Es ist nicht ersichtlich, welche zusÃ¤tzlichen relevanten Erkenntnisse sich dadurch ergÃ¤ben. Die Mutter des Versicherten wurde zudem telefonisch durch die AbklÃ¤rungsbeauftragte zu den massgeblichen Aspekten befragt.</w:t>
      </w:r>
    </w:p>
    <w:p>
      <w:r>
        <w:t>5.Â Â Â Â Â Â</w:t>
      </w:r>
    </w:p>
    <w:p>
      <w:r>
        <w:t>5.1Â Â Â Â  Strittig ist des weiteren der Zeitpunkt des Anspruchsbeginns. Die BeschwerÂ­degegÂ­nerin erachtete den Anspruch per 1. MÃ¤rz 2007 als gegeben (Urk. 2 S. 3).</w:t>
      </w:r>
    </w:p>
    <w:p>
      <w:r>
        <w:t>Â Â Â Â Â Â Â Â  Seitens des Versicherten wird der Standpunkt vertreten, der Anspruch erstrecke sich auf die fÃ¼nf der Anmeldung vorangehenden Jahre, dies mit der BegrÃ¼nÂ­dung, dass der seinerzeitige Art. 48 Abs. 1 IVG mit dem Inkrafttreten der 5. IVG-Revision per Ende 2007 aufgehoben worden und somit auf Art. 24 ATSG abzustellen sei. Die Beschwerdegegnerin habe im Ãbrigen anerkannt, dass die Wartefrist von einem Jahr bereits bei Erreichen des siebten Altersjahres, das heisst 2005, abgelaufen sei (Urk. 1 S. 5 Ziff. 5).</w:t>
      </w:r>
    </w:p>
    <w:p>
      <w:r>
        <w:t>Â Â Â Â Â Â Â Â  Die Beschwerdegegnerin wendet ein, da der Anspruch bereits vor dem 1. Januar 2008 entstanden sei, komme entsprechend den Ã¼bergangsrechtlichen GrundÂ­sÃ¤tzen aArt. 48 Abs. 2 IVG zu Anwendung (Urk. 6 S. 2 f. Ziff. 5).</w:t>
      </w:r>
    </w:p>
    <w:p>
      <w:r>
        <w:t>5.2Â Â Â Â  Es ist unbestritten, dass die Anspruchsvoraussetzungen wohl bereits im Januar 2005, als der Versicherte das 7. Altersjahr zurÃ¼cklegte, erfÃ¼llt gewesen wÃ¤ren. In vorstehender ErwÃ¤gung 1.1 wurde auf den allgemeinen Ã¼bergangsrechtlichen Grundsatz hingewiesen, dass der Beurteilung jene Rechtsnormen zu Grunde zu legen sind, die im Zeitpunkt gegolten haben, als sich der zu den materiellen Rechtsfolgen fÃ¼hrende Sachverhalt verwirklicht hat. Da dieser Zeitpunkt vor dem 31. Dezember 2007 liegt, ist fÃ¼r den Anspruchsbeginn aArt. 48 Abs. 2 IVG massgebend. Die am 29. Februar 2008 erfolgte Anmeldung (Urk. 7/66) erfolgte im Sinne der genannten Bestimmung verspÃ¤tet, das heisst mehr als 12 Monate seit Beginn des Anspruchs. Somit besteht rÃ¼ckwirkend lediglich fÃ¼r die der Anmeldung vorausgehenden 12 Monate Anspruch auf die HilflosenentschÃ¤diÂ­gung. Anspruchsbeginn ist der 1. MÃ¤rz 2007.</w:t>
      </w:r>
    </w:p>
    <w:p>
      <w:r>
        <w:rPr>
          <w:b/>
        </w:rPr>
        <w:t>E. 6</w:t>
      </w:r>
    </w:p>
    <w:p>
      <w:r>
        <w:t>6.1Â Â Â Â  Zu prÃ¼fen bleibt die seitens des Versicherten aufgeworfene Frage der Verletzung der AufklÃ¤rungs- und Beratungspflicht gemÃ¤ss Art. 27 ATSG. Argumentiert wird, aufgrund der Aktenlage habe davon ausgegangen werden mÃ¼ssen, dass in Bezug auf eine HilflosenentschÃ¤digung AbklÃ¤rungsbedarf bestehe. Im Bericht vom 6. Februar 2006 des Spitals O.___ sei die Frage nach einem behinÂ­derungsbedingten Mehraufwand an Hilfeleistung oder persÃ¶nlicher ÃberwaÂ­chung bejaht worden (vgl. Urk. 7/42/2 Ziff. C.5). Die Frage mache nur Sinn, wenn sie zum Anlass genommen werde, gegebenenfalls bei den behandelnden Ãrzten oder den Eltern nachzufragen, warum diese Frage bejaht worden sei. Bereits in frÃ¼heren Berichten sei eine Entwicklungs- respektive VerhaltensstÃ¶Â­rung erwÃ¤hnt worden. Auch daraus hÃ¤tte die Beschwerdegegnerin schliessen mÃ¼ssen, dass AbklÃ¤rungsbedarf hinsichtlich eine HilflosenentschÃ¤digung bestehe (Urk. 12 S. 1 f.).</w:t>
      </w:r>
    </w:p>
    <w:p>
      <w:r>
        <w:t>6.2Â Â Â Â  Bei der fraglichen, von den Ãrzten des Spitals O.___ positiv beantworteten Frage, handelt es sich um eine formularmÃ¤ssige Standardfrage, die lediglich mit ja oder nein beantwortet wurde. Auch der Formularbericht vom 19. September 2006 oder der Formularbericht vom 26. Oktober 2007 enthalten die nÃ¤mliche Frage, die die Ãrzte wiederum bejahten (Urk. 7/48/2 Ziff. C.5, Urk. 7/62/2 Ziff. C.5). Anlass fÃ¼r das Einholen dieser Berichte, wie bereits beim Bericht vom 6. Februar 2006 (Urk. 7/42), gaben AbklÃ¤rungen betreffend medizinische MassÂ­nahmen. Das blosse Bejahen einer Standardfrage in anderem Zusammenhang verpflichtete die Beschwerdegegnerin nicht, von Amtes wegen die VorausÂ­setzungen fÃ¼r allfÃ¤llige anderen LeistungsansprÃ¼che nÃ¤her zu prÃ¼fen. Die in Art. 27 ATSG statuierte AbklÃ¤rungs- und Beratungspflicht verhÃ¤lt den SozialÂ­versicherungstrÃ¤ger nicht dazu, schlechterdings alle unter gewissen VorausÂ­setzungen in Frage kommenden AnsprÃ¼che ohne ein entsprechendes Gesuch der versicherten Person zu prÃ¼fen. Eine Missachtung von Art. 27 ATSG seitens der Beschwerdegegnerin liegt somit nicht vor.</w:t>
      </w:r>
    </w:p>
    <w:p>
      <w:r>
        <w:t>7.Â Â Â Â Â Â  Zusammenfassend ergibt sich, dass die VerfÃ¼gung vom 15. April 2009 (Urk. 2) rechtens und die dagegen erhobene Beschwerde demnach abzuweisen ist.</w:t>
      </w:r>
    </w:p>
    <w:p>
      <w:r>
        <w:t>8.Â Â Â Â Â Â  GemÃ¤ss Art. 69 Abs. 1 bis</w:t>
      </w:r>
    </w:p>
    <w:p>
      <w:r>
        <w:t>IVG ist das Beschwerdeverfahren bei Streitigkeiten um die Bewilligung oder die VerweigeÂ­rung von Leistungen der InvalidenversicheÂ­rung vor dem kantonalen VersicheÂ­rungsgericht in AbweiÂ­chung von Art. 61 lit. a ATSG kostenpflichtig. Die Kosten werden nach dem Verfahrensaufwand und unabhÃ¤ngig vom Streitwert im Rahmen von Fr. 200.-- bis Fr. 1'000.-- festgeÂ­legt. Vorliegend erweist sich eine Kostenpauschale von Fr. 700.-- als angemesÂ­sen. Da die beschwerdefÃ¼hrende Partei unterliegt wird diese kostenpflichtig. Zwar ersuchte sie um die GewÃ¤hrung der unentgeltlichen ProzessfÃ¼hrung, indessen kam sie der Aufforderung zur Substantiierung dieses Gesuchs nicht rechtzeitig nach. Die VerfÃ¼gung mit der Aufforderung datiert vom 10. Juni 2009. Die Frist betrug 30 Tage (Urk. 8). Die Zustellung der VerfÃ¼gung erfolgte am 15. Juni 2009 (Urk. 11). Die Unterlagen zur Substantiierung des Gesuchs (Urk. 18-19) wurden am 10. September 2009 eingereicht (Urk. 17). Auch unter BerÃ¼cksichtigung des Friststillstandes vom 15. Juli bis 15. August (vgl. Â§ 13 Abs. 3 lit. b des Gesetzes Ã¼ber das Sozialversicherungsgericht in der damals geltenden Fassung) erfolgte die Eingabe verspÃ¤tet. Daran Ã¤ndert nichts, dass in der Eingabe des Versicherten vom 14. August 2009 darauf hingewiesen wurde, die Unterlagen wÃ¼rden in einigen Tagen eingereicht. Dies stellt keine fristÂ­wahrende Handlung dar. Mangels rechtzeitiger Substantiierung ist das Gesuch um GewÃ¤hrung der unentgeltlichen ProzessfÃ¼hrung abzuweisen und die Kosten sind der beschwerdefÃ¼hrenden Partei aufzuerlegen.</w:t>
      </w:r>
    </w:p>
    <w:p>
      <w:r>
        <w:t>Das Gericht beschliesst:</w:t>
      </w:r>
    </w:p>
    <w:p>
      <w:r>
        <w:t>Das Gesuch um GewÃ¤hrung der unentgeltlichen ProzessfÃ¼hrung wird abgewiesen.</w:t>
      </w:r>
    </w:p>
    <w:p>
      <w:r>
        <w:t>Sodann erkennt das Gericht:</w:t>
      </w:r>
    </w:p>
    <w:p>
      <w:r>
        <w:t>1.Â Â Â Â Â Â Â Â  Die Beschwerde wird abgewiesen.</w:t>
      </w:r>
    </w:p>
    <w:p>
      <w:r>
        <w:t>2.Â Â Â Â Â Â Â Â  Die Gerichtskosten von Fr. 700.-- werden der beschwerdefÃ¼hrenden Partei auferlegt. Rechnung und Einzahlungsschein werden der Kostenpflichtigen nach Eintritt der Rechtskraft zugestellt.</w:t>
      </w:r>
    </w:p>
    <w:p>
      <w:r>
        <w:t>3.Â Â Â Â Â Â Â Â  Zustellung gegen Empfangsschein an:</w:t>
      </w:r>
    </w:p>
    <w:p>
      <w:r>
        <w:t>- Procap Schweizerischer Invaliden-Verband</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w:t>
      </w:r>
    </w:p>
    <w:p>
      <w:r>
        <w:t>seit der Zustellung beim Bundesgericht Beschwerde eingereicht werden (Art. 82 ff. in Verbindung mit Art. 90 ff. des BundesÂ­gesetzes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zuzuÂ­stellen.</w:t>
      </w:r>
    </w:p>
    <w:p>
      <w:r>
        <w:t>Â Â Â Â Â Â Â Â Â Â  Die Beschwerdeschrift hat die Begehren, deren BegrÃ¼ndung mit Angabe der BeweisÂ­mitÂ­tel und die Unterschrift des BeschwerdefÃ¼hrers oder seines Vertreters zu entÂ­halten; der angefochtene Entscheid sowie die als Beweismittel angerufenen Urkunden sind beizulegen, soweit die Partei sie in HÃ¤nden hat (Art. 42 BGG).</w:t>
      </w:r>
    </w:p>
    <w:p>
      <w:r>
        <w:t>Sozialversicherungsgericht des Kantons ZÃ¼rich</w:t>
      </w:r>
    </w:p>
    <w:p>
      <w:r>
        <w:t>Der VorsitzendeÂ Â Â Â Â Â Â Â Â Â Â Â Â Â Â Â Â Â Â Â Â Â Â Â Â  Der Gerichtsschreiber</w:t>
      </w:r>
    </w:p>
    <w:p>
      <w:r>
        <w:t>MosimannÂ Â Â Â Â Â Â Â Â Â Â Â Â Â Â Â Â Â Â Â Â Â Â Â Â Â Â Â Â Â Â Â Â Â  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