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IV.2009.00497 vom 17. Dezember 2010</w:t>
      </w:r>
    </w:p>
    <w:p>
      <w:r>
        <w:t>ZH Sozialversicherungsgericht, 2010-12-17, DE</w:t>
      </w:r>
    </w:p>
    <w:p>
      <w:r>
        <w:rPr>
          <w:b/>
        </w:rPr>
        <w:t xml:space="preserve">Quelle: </w:t>
      </w:r>
      <w:r>
        <w:t>https://mcp.opencaselaw.ch/entscheid/zh_sozialversicherungsgericht_IV.2009.00497</w:t>
      </w:r>
    </w:p>
    <w:p>
      <w:r>
        <w:t>FR: ZH_SOZIALVERSICHERUNGSGERICHT IV.2009.00497 du 17 décembre 2010</w:t>
      </w:r>
    </w:p>
    <w:p>
      <w:r>
        <w:t>IT: ZH_SOZIALVERSICHERUNGSGERICHT IV.2009.00497 del 17 dicembre 2010</w:t>
      </w:r>
    </w:p>
    <w:p>
      <w:pPr>
        <w:pStyle w:val="Heading2"/>
      </w:pPr>
      <w:r>
        <w:t>Erwägungen</w:t>
      </w:r>
    </w:p>
    <w:p>
      <w:r>
        <w:rPr>
          <w:b/>
        </w:rPr>
        <w:t>E. 1</w:t>
      </w:r>
    </w:p>
    <w:p>
      <w:r>
        <w:t>1.1Â Â Â Â  GemÃ¤ss der Sachverhaltsdarstellung im Urteil des Sozialversicherungsgerichts vom 16. November 2009 in Sachen X.___ gegen Schweizerische Unfallversicherungsanstalt (GeschÃ¤fts-Nr. UV.2008.00048) war die 1957 geborene Versicherte seit 24. Mai 2005 in einem bis 30. September 2005 befristeten ArbeitsverhÃ¤ltnis vollzeitlich als Aushilfe in der Produktion der Y.___ AG angestellt. Am 22. Juni 2005 klemmte sie sich bei der Verpackungsmaschine die Finger der linken Hand ein und zog sich Quetschverletzungen sowie Hautablederungen II. Grades an Mittel- und Ringfinger links zu. Am 11. Oktober 2006 stÃ¼rzte die Versicherte auf die rechte Hand und erlitt eine distale Radiusfraktur.</w:t>
      </w:r>
    </w:p>
    <w:p>
      <w:r>
        <w:t>1.2Â Â Â Â  Mit VerfÃ¼gung vom 5. November 2007 schloss der Unfallversicherer die Behandlung der linken Hand ab und sprach der Versicherten mit Wirkung ab 1. April 2007 eine Invalidenrente gestÃ¼tzt auf eine ErwerbsunfÃ¤higkeit von 16 % zu. Erwerbliche Auswirkungen einer nach dem Unfall aufgetretenen psychischen Problematik klÃ¤rte der Unfallversicherer nicht nÃ¤her ab und liess sie bei der InvaliditÃ¤tsbemessung unberÃ¼cksichtigt. BezÃ¼glich der rechten Hand hatte der Unfallversicherer seine Leistungspflicht bereits mit VerfÃ¼gung vom 8. Dezember 2006 abgelehnt; diese VerfÃ¼gung war unangefochten in Rechtskraft erwachsen.</w:t>
      </w:r>
    </w:p>
    <w:p>
      <w:r>
        <w:t>1.3Â Â Â Â  Gegen die VerfÃ¼gung vom 5. November 2007 erhob die Versicherte zunÃ¤chst erfolglos Einsprache beim Unfallversicherer, dann Beschwerde beim Sozialversicherungsgericht, wobei sie jeweils (unter anderem) eine Invalidenrente der Unfallversicherung aufgrund eines hÃ¶heren InvaliditÃ¤tsgrads (100 %) verlangte.</w:t>
      </w:r>
    </w:p>
    <w:p>
      <w:r>
        <w:t>Â Â Â Â Â Â Â Â  Mit Urteil vom 16. November 2009 wies das Sozialversicherungsgericht die Beschwerde ab, wobei es in den ErwÃ¤gungen offen liess, ob die psychische Problematik eine natÃ¼rliche Unfallfolge war, da jedenfalls kein adÃ¤quater Kausalzusammenhang bestand (UV.2008.00048 Erw. 3). Dieser Entscheid erwuchs unangefochten in Rechtskraft.</w:t>
      </w:r>
    </w:p>
    <w:p>
      <w:r>
        <w:rPr>
          <w:b/>
        </w:rPr>
        <w:t>E. 2</w:t>
      </w:r>
    </w:p>
    <w:p>
      <w:r>
        <w:t>2.1Â Â Â Â  Am 20. September 2006 hatte sich X.___ unter Hinweis auf den Unfall vom 22. Juni 2005 bei der Sozialversicherungsanstalt des Kantons ZÃ¼rich, IV-Stelle, zum Leistungsbezug angemeldet (Urk. 8/1). Diese verfÃ¼gte nach DurchfÃ¼hrung des AbklÃ¤rungsverfahrens am 17. April 2009, dass der Versicherten eine befristete ganze Rente der Invalidenversicherung fÃ¼r die Zeit vom 1. Juni 2006 bis zum 31. MÃ¤rz 2007 zustehe (Urk. 2). Ab dem 1. April 2007 verneinte die IV-Stelle einen Leistungsanspruch, da der InvaliditÃ¤tsgrad ab diesem Datum lediglich noch 16 % betrage, ein Rentenanspruch aber einen InvaliditÃ¤tsgrad von mindestens 40 % voraussetze.</w:t>
      </w:r>
    </w:p>
    <w:p>
      <w:r>
        <w:t>2.2Â Â Â Â  Dagegen erhob die Versicherte am 19. Mai 2009 Beschwerde beim Sozialversicherungsgericht mit dem Rechtsbegehren, es sei die angefochtene VerfÃ¼gung unter Kosten- und EntschÃ¤digungsfolge zu Lasten der Beschwerdegegnerin dahingehend abzuÃ¤ndern, dass ihr auch fÃ¼r die Zeit ab 1. April 2007 eine ganze Rente der Invalidenversicherung zustehe. Eventualiter sei die Sache zur weiteren AbklÃ¤rung und Neubeurteilung an die Beschwerdegegnerin zurÃ¼ckzuweisen (Urk. 1 S. 2).</w:t>
      </w:r>
    </w:p>
    <w:p>
      <w:r>
        <w:t>Â Â Â Â Â Â Â Â  Aufgrund dieser Beschwerde wurde das GeschÃ¤ft Nr. IV.2009.00497 angelegt.</w:t>
      </w:r>
    </w:p>
    <w:p>
      <w:r>
        <w:t>Â Â Â Â Â Â Â Â  Mit VerfÃ¼gung des Sozialversicherungsgerichts vom 20. Mai 2009 (Urk. 4) wurde die Beschwerdegegnerin zur Vernehmlassung und Akteneinreichung aufgefordert (Urk. 4).</w:t>
      </w:r>
    </w:p>
    <w:p>
      <w:r>
        <w:t>Â Â Â Â Â Â Â Â  In ihrer Vernehmlassung vom 27. August 2009 beantragte die Beschwerdegegnerin, es sei der BeschwerdefÃ¼hrerin in teilweiser Gutheissung der Beschwerde eine ganze IV-Rente bis zum 31. Mai 2007 und mit Wirkung ab 1. Juni 2007 eine Viertelsrente auf der Basis eines InvaliditÃ¤tsgrads von 41 % auszurichten. Im Ãbrigen sei die Beschwerde abzuweisen (Urk. 7).</w:t>
      </w:r>
    </w:p>
    <w:p>
      <w:r>
        <w:t>Â Â Â Â Â Â Â Â  Mit VerfÃ¼gung des Sozialversicherungsgerichts vom 31. August 2009 wurde ein zweiter Schriftenwechsel angeordnet und der BeschwerdefÃ¼hrerin Frist zur Replik angesetzt (Urk. 10).</w:t>
      </w:r>
    </w:p>
    <w:p>
      <w:r>
        <w:t>Â Â Â Â Â Â Â Â  Ebenfalls am 31. August 2009 teilte die Beschwerdegegnerin der BeschwerdefÃ¼hrerin mit, dass die VerfÃ¼gung vom 17. April 2009 wiedererwÃ¤gungsweise aufgehoben werde. Der Rentenanspruch werde aufgrund der VerfÃ¼gung des Sozialversicherungsgerichts vom 20. Mai 2009 neu geprÃ¼ft, worÃ¼ber ein separates Schreiben ergehen werde (Urk. 13/1).</w:t>
      </w:r>
    </w:p>
    <w:p>
      <w:r>
        <w:t>Â Â Â Â Â Â Â Â  Am 15. September 2009 erstattete die BeschwerdefÃ¼hrerin ihre Replik, in welcher sie an ihrem Beschwerdeantrag festhielt (Urk. 15).</w:t>
      </w:r>
    </w:p>
    <w:p>
      <w:r>
        <w:t>Â Â Â Â Â Â Â Â  Am 5. Oktober 2009 teilte die Beschwerdegegnerin dem Gericht mit, dass sie auf Duplik verzichte (Urk. 18).</w:t>
      </w:r>
    </w:p>
    <w:p>
      <w:r>
        <w:t>Â Â Â Â Â Â Â Â  HierÃ¼ber wurde die BeschwerdefÃ¼hrerin am 6. Oktober 2009 orientiert (Urk. 19).</w:t>
      </w:r>
    </w:p>
    <w:p>
      <w:r>
        <w:rPr>
          <w:b/>
        </w:rPr>
        <w:t>E. 2.3</w:t>
      </w:r>
    </w:p>
    <w:p>
      <w:r>
        <w:t>2.3.1Â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2.3.2Â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2.3.3Â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2.4Â Â 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123 Erw. 3.3.3, 126 V 291 f. Erw. 2a mit Hinweisen; Art. 16 ATSG).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(vgl. BGE 131 V 123 Erw. 3.3.3, 126 V 292 Erw. 2b, 112 V 175 f. Erw. 2a; RKUV 2000 Nr. U 402 S. 391; AHI 2003 S. 108 Erw. 2a).</w:t>
      </w:r>
    </w:p>
    <w:p>
      <w:r>
        <w:rPr>
          <w:b/>
        </w:rPr>
        <w:t>E. 2.5</w:t>
      </w:r>
    </w:p>
    <w:p>
      <w:r>
        <w:t>2.5.1Â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2.5.2Â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Im Lichte von ErwÃ¤gung 1 ist vorab festzustellen, dass die im Prozess Nr. IV.2009.01105 angefochtene VerfÃ¼gung vom 16. Oktober 2009 (Urk. 22/2) nichtig ist.</w:t>
      </w:r>
    </w:p>
    <w:p>
      <w:r>
        <w:t>Â Â Â Â Â Â Â Â  Denn diese VerfÃ¼gung Ã¼ber den Rentenanspruch der BeschwerdefÃ¼hrerin ab dem 1. Juni 2007 erging erst, nachdem die BeschwerdefÃ¼hrerin am 19. Mai 2009 im Prozess Nr. IV.2009.00497 die einen Rentenanspruch ab dem 1. April 2007 verneinende VerfÃ¼gung der Beschwerdegegnerin vom 17. April 2009 mit dem Begehren um Zusprechung einer ganzen Rente der Invalidenversicherung Ã¼ber den 31. MÃ¤rz 2007 hinaus angefochten und die Beschwerdegegnerin in ihrer in jenem Ã¤lteren Prozess am 27. August 2009 eingereichten Beschwerdeantwort beantragt hatte, es sei ihre VerfÃ¼gung vom 17. April 2009 dahingehend abzuÃ¤ndern, dass der BeschwerdefÃ¼hrerin in teilweiser Gutheissung der Beschwerde eine ganze IV-Rente bis zum 31. Mai 2007 und mit Wirkung ab 1. Juni 2007 eine Viertelsrente auf der Basis eines InvaliditÃ¤tsgrads von 41 % auszurichten sei bzw. sogar erst, nachdem im Ã¤lteren Prozess ein zweiter Schriftenwechsel durchgefÃ¼hrt worden war (vgl. Sachverhalt Ziffer 2).</w:t>
      </w:r>
    </w:p>
    <w:p>
      <w:r>
        <w:t>Â Â Â Â Â Â Â Â  Am 16. Oktober 2009 war die Beschwerdegegnerin nach Rechtsprechung (vgl. Erw. 2.1) und Lehre (vgl. Ueli Kieser, ATSG-Kommentar, 2. Auflage, N 48 zu Art. 53) nicht mehr befugt, Ã¼ber den Streitgegenstand zu verfÃ¼gen, weshalb ihre VerfÃ¼gung vom 16. Oktober 2009 Ã¼ber den Streitgegenstand des Prozesses Nr. IV.2009.00497 nichtig ist.</w:t>
      </w:r>
    </w:p>
    <w:p>
      <w:r>
        <w:t>Â Â Â Â Â Â Â Â  Demzufolge bleibt nachfolgend die einen Rentenanspruch ab dem 1. April 2007 verneinende VerfÃ¼gung der Beschwerdegegnerin vom 17. April 2009 (Urk. 2) zu Ã¼berprÃ¼fen.</w:t>
      </w:r>
    </w:p>
    <w:p>
      <w:r>
        <w:t>3.2Â Â Â Â  DiesbezÃ¼glich ist unstrittig sowie aufgrund der Ã¤rztlichen Beurteilung des SUVA-Kreisarztes vom 5. Februar 2007, gemÃ¤ss welcher im Zeitpunkt der Abschlussuntersuchung die Folgen des Unfalles vom 11. Oktober 2006 folgenlos abgeheilt und aufgrund der auf den Unfall vom 22. Juni 2005 zurÃ¼ckzufÃ¼hrenden BeeintrÃ¤chtigungen wieder eine vollschichtige ArbeitsfÃ¤higkeit bei leichten EinschrÃ¤nkungen des Gebrauchs der linken Hand mÃ¶glich waren (vgl. Urk. 8/15/4-7), nachvollziehbar, dass bis zum 5. Februar 2007 eine vollstÃ¤ndige ErwerbsunfÃ¤higkeit aus somatischen GrÃ¼nden ausgewiesen ist. Unter BerÃ¼cksichtigung der gesetzlichen Vorschriften Ã¼ber die Rentenrevision (vgl. Urk. 7 S. 2) kann daher den insoweit Ã¼bereinstimmenden AntrÃ¤gen der Parteien entsprechend festgestellt werden, dass die BeschwerdefÃ¼hrerin jedenfalls Anspruch auf eine ganze Rente der Invalidenversicherung bis zum 31. Mai 2007 hat.</w:t>
      </w:r>
    </w:p>
    <w:p>
      <w:r>
        <w:rPr>
          <w:b/>
        </w:rPr>
        <w:t>E. 3.3</w:t>
      </w:r>
    </w:p>
    <w:p>
      <w:r>
        <w:t>3.3.1Â Â  Beim strittigen Rentenanspruchs ab dem 1. Juni 2007 stÃ¼tzt sich die Beschwerdegegnerin zur BegrÃ¼ndung ihres Vernehmlassungsantrags vom 27. August 2009 (Urk. 7) in medizinischer Hinsicht auf die Beurteilung des somatischen Gesundheitszustands durch den SUVA-Kreisarzt (Urk. 8/15/4-7) sowie auf die Beurteilung des psychischen Gesundheitszustands durch den von ihr beigezogenen Gutachter Dr. Z.___, Psychiatrie und Psychotherapie FMH (Gutachten vom 14. Mai 2008, Urk. 8/32). Nach RÃ¼cksprache mit den RAD-Psychiatern habe RAD-Arzt Dr. med. A.___, Allgemeine Medizin FMH, die RestarbeitsfÃ¤higkeit in angepasster Arbeit auf 35 %, dem Mittelwert der von Dr. Z.___ geschÃ¤tzten 30 % - 40 %, festgelegt (Urk. 7 in Verbindung mit Urk. 9/1-3).</w:t>
      </w:r>
    </w:p>
    <w:p>
      <w:r>
        <w:t>3.3.2Â Â  DemgegenÃ¼ber macht die BeschwerdefÃ¼hrerin geltend, sie sei sowohl in physischer als auch in psychischer Hinsicht stÃ¤rker eingeschrÃ¤nkt, als die Beschwerdegegnerin wahrhaben wolle. Hinsichtlich der somatischen EinschrÃ¤nkungen verweist sie auf ihre Vorbringen im unfallversicherungsrechtlichen Verfahren (Urk. 1 S. 3 ff. und Urk. 15 S. 2, vgl. dazu: Sachverhalt Ziff. 1), hinsichtlich der psychischen Beschwerden und deren Auswirkungen auf die Beurteilungen der sie behandelnden FachÃ¤rzte (Urk. 1 S. 9 ff. unter Hinweis auf Urk. 3/4-5).</w:t>
      </w:r>
    </w:p>
    <w:p>
      <w:r>
        <w:rPr>
          <w:b/>
        </w:rPr>
        <w:t>E. 4</w:t>
      </w:r>
    </w:p>
    <w:p>
      <w:r>
        <w:t>4.1Â Â Â Â  Die Auswirkungen der somatischen Restbeschwerden des Unfalls vom 22. Juni 2005 auf die ErwerbsfÃ¤higkeit der BeschwerdefÃ¼hrerin wurden bereits im Urteil des Sozialversicherungsgerichts vom 16. November 2009 (UV.2008.00048) rechtskrÃ¤ftig beurteilt. Hierauf kann im Lichte von ErwÃ¤gung 2.4 verwiesen werden. Weitere AusfÃ¼hrungen dazu erÃ¼brigen sich, da fÃ¼r die invalidenversicherungsrechtliche Beurteilung auch unfallfremde invalidisierende Faktoren zu berÃ¼cksichtigen sind, welche - wie die nachfolgenden AusfÃ¼hrungen zeigen werden - noch ungenÃ¼gend abgeklÃ¤rt sind.</w:t>
      </w:r>
    </w:p>
    <w:p>
      <w:r>
        <w:rPr>
          <w:b/>
        </w:rPr>
        <w:t>E. 4.2</w:t>
      </w:r>
    </w:p>
    <w:p>
      <w:r>
        <w:t>4.2.1Â Â  Die psychischen EinschrÃ¤nkungen werden von Dr. Z.___ unter die Diagnosen lÃ¤ngere depressive Reaktion im Rahmen einer AnpassungsstÃ¶rung (ICD-10: F43.21) und psychische Ãberlagerung von kÃ¶rperlichen Beschwerden (ICD-10: F54) subsumiert (Urk. 8/32/5). Die behandelnden Ãrzte des B.___ diagnostizieren (Berichte vom 20. Juni 2007, Urk. 3/5, und vom 5. Februar 2008, Urk. 3/4) eine anhaltende somatoforme SchmerzstÃ¶rung (ICD-10: F45.4) sowie eine mittelgradige depressive Episode (ICD-10: F32.1). An objektivierbaren Befunden sind den weitgehend identischen und unauffÃ¤lligen Psychostati der beiden Beurteilungen lediglich Schwierigkeiten bei Datenangaben bzw. Berechnung von Daten und eine emotionalen Unausgeglichenheit bei der Schilderung der durchgemachten Ã¤rztlichen Behandlungen (Dr. Z.___, Urk. 32/4) bzw. eine Âdeutlich depressiv-resignierte StimmungÂ und eine eingeschrÃ¤nkte Affektkontrolle (B.___, Urk. 8/26) zu entnehmen.</w:t>
      </w:r>
    </w:p>
    <w:p>
      <w:r>
        <w:t>4.2.2Â Â  Auch wenn die Diagnosen nicht Ã¼bereinstimmen, geht es in beiden Beurteilungen jedenfalls um Erkrankungen aus dem Kreis jener pathogenetisch-Ã¤tiologisch unklaren syndromalen Beschwerdebilder ohne nachweisbare organische Grundlage, welche gemÃ¤ss der hÃ¶chstrichterlichen Rechtsprechung nach den fÃ¼r die Beurteilung der invalidisierenden Wirkung einer SchmerzstÃ¶rung entwickelten Kriterien zu beurteilen sind (vgl. Urteil des Bundesgerichts vom 30. August 2010, 9C_510/2009, E. 3 mit Hinweisen auf die einschlÃ¤gige Rechtsprechung).</w:t>
      </w:r>
    </w:p>
    <w:p>
      <w:r>
        <w:t>4.2.3Â Â  Sodann ist hinsichtlich der mit der SchmerzstÃ¶rung verbundenen depressiven StÃ¶rung im Lichte der in ErwÃ¤gung 2.5.2 dargelegten Anforderungen an beweiskrÃ¤ftige Ã¤rztliche Beurteilungen von GesundheitsstÃ¶rungen und ArbeitsfÃ¤higkeit vorab auf zweierlei hinzuweisen: Zum einen ergibt sich die Schwere einer Depression nicht aus der Diagnose, sondern beruht umgekehrt die diagnostische Differenzierung zwischen leichter, mittelgradiger und schwerer Episode auf einer komplexen klinischen Beurteilung, die Anzahl, Art und Schwere der vorliegenden Symptome berÃ¼cksichtigt (vgl. Internationale Klassifikation psychischer StÃ¶rungen, ICD-10, 5. Aufl., klinisch-diagnostische Leitlinien zu F32, S. 141). Zum anderen beeinflussen hÃ¤ufig individuelle, soziale und kulturelle EinflÃ¼sse die Beziehung zwischen dem Schweregrad der Symptome und der sozialen Integration (a.a.O.), weshalb bei der Beurteilung der ArbeitsfÃ¤higkeit darzulegen ist, welche der diagnostisch massgeblichen Symptome unter BerÃ¼cksichtigung welcher zusÃ¤tzlicher Faktoren nach Art und Schwere geeignet sind, welche TÃ¤tigkeiten auf welche Weise und in welchem Umfang einzuschrÃ¤nken.</w:t>
      </w:r>
    </w:p>
    <w:p>
      <w:r>
        <w:t>4.2.4Â Â  Letzteres ist nicht zuletzt im Hinblick darauf notwendig, dass gemÃ¤ss Art. 17 Abs. 1 ATSG eine Rente von Amtes wegen oder auf Gesuch hin fÃ¼r die Zukunft entsprechend erhÃ¶ht, herabgesetzt oder aufgehoben werden muss, wenn sich der InvaliditÃ¤tsgrad einer RentenbezÃ¼gerin oder eines RentenbezÃ¼gers erheblich Ã¤ndert. Denn, ob eine solche Ãnderung eingetreten ist, beurteilt sich durch Vergleich des Sachverhaltes, wie er im Zeitpunkt der letzten, der versicherten Person erÃ¶ffneten rechtskrÃ¤ftigen VerfÃ¼gung vorlag, mit demjenigen zur Zeit der streitigen RevisionsverfÃ¼gung respektive des Einspracheentscheides, wobei nach stÃ¤ndiger Rechtsprechung die bloss unterschiedliche Beurteilung der Auswirkungen eines im Wesentlichen unverÃ¤ndert gebliebenen Gesundheitszustandes auf die ArbeitsfÃ¤higkeit fÃ¼r sich allein genommen keinen Revisionsgrund im Sinne von Art. 17 Abs. 1 ATSG darstellt.</w:t>
      </w:r>
    </w:p>
    <w:p>
      <w:r>
        <w:t>Â Â Â Â Â Â Â Â  Aus dem Umstand, dass eine Rente von Gesetzes wegen grundsÃ¤tzlich revidierbar ist bzw. aus den von der Rechtsprechung entwickelten Kriterien fÃ¼r die Rentenrevision wird deutlich, dass eine im Sinne von vorstehender ErwÃ¤gung 4.2.3 hinreichend genaue Beschreibung der die Arbeits- bzw. ErwerbsfÃ¤higkeit einschrÃ¤nkenden Symptomatik fÃ¼r eine beweiskrÃ¤ftige Ã¤rztliche Beurteilung von psychischen GesundheitsstÃ¶rungen unabdingbar ist (vgl. dazu auch: Gerhard Ebner, Die besonderen Probleme der psychiatrischen LeistungseinschÃ¤tzung, in: MÃ¶glichkeiten und Grenzen der medizinischen Begutachtung, Bern 2010, S. 207 ff.).</w:t>
      </w:r>
    </w:p>
    <w:p>
      <w:r>
        <w:t>4.2.5Â Â  Im Lichte der vorstehenden AusfÃ¼hrungen bleibt festzustellen, dass weder die Berichte des B.___ vom 20. Juni 2007 (Urk. 3/5) und vom 5. Februar 2008 (Urk. 3/4) eine vollstÃ¤ndige Arbeits- bzw. ErwerbsunfÃ¤higkeit, noch das Gutachten Dr. Z.___s vom 14. Mai 2008 (Urk. 8/32) eine EinschrÃ¤nkung von 30 % - 40 % aus psychiatrischen GrÃ¼nden im Sinne der ErwÃ¤gungen 4.2.2 und 4.2.3 nachvollziehbar zu begrÃ¼nden vermÃ¶gen. Daran Ã¤ndert auch der Umstand nichts, dass die FachÃ¤rzte des RAD das Gutachten Dr. Z.___s offenbar als nachvollziehbar bezeichnet haben (vgl. Urk. 9/1-3). Denn dass die FachÃ¤rzte des RAD das Gutachten angeblich nachvollziehen kÃ¶nnen, vermag aus den in ErwÃ¤gung 4.2.4 dargelegten GrÃ¼nden die fehlende Dokumentation im Gutachten selbst nicht zu ersetzen.</w:t>
      </w:r>
    </w:p>
    <w:p>
      <w:r>
        <w:t>4.2.6Â Â  Damit erweisen sich der psychische bzw. psychosomatische Gesundheitszustand der BeschwerdefÃ¼hrerin bzw. dessen Auswirkungen auf die ErwerbsfÃ¤higkeit als offensichtlich ungenÃ¼gend abgeklÃ¤rt und ist daher die Sache - dem Eventualantrag der BeschwerdefÃ¼hrerin folgend - an die Beschwerdegegnerin zurÃ¼ckzuweisen, damit sie - da die invalidisierenden Auswirkungen somatischer und psychischer EinschrÃ¤nkungen in ihrer Gesamtheit zu wÃ¼rdigen sind - die BeschwerdefÃ¼hrerin polydisziplinÃ¤r begutachten lÃ¤sst und anschliessend neu entscheidet.</w:t>
      </w:r>
    </w:p>
    <w:p>
      <w:r>
        <w:t>5.Â Â Â Â Â Â  Da die RÃ¼ckweisung zu weiteren AbklÃ¤rungen und zum Neuentscheid rechtsprechungsgemÃ¤ss als Obsiegen der BeschwerdefÃ¼hrerin zu werten ist, sind die gemÃ¤ss Art. 69 Abs. 1 bis IVG nach dem Verfahrensaufwand zu bemessenden und hier auf Fr. 1Â000.-- festzusetzenden Verfahrenskosten der unterliegenden Beschwerdegegnerin aufzuerlegen. Ferner ist die Beschwerdegegnerin zu verpflichten, der BeschwerdefÃ¼hrerin die auf Fr. 3'200.-- geschÃ¤tzten sachlich gerechtfertigten Vertretungskosten zu entschÃ¤digen.</w:t>
      </w:r>
    </w:p>
    <w:p>
      <w:r>
        <w:t>Das Gericht beschliesst:</w:t>
      </w:r>
    </w:p>
    <w:p>
      <w:r>
        <w:t>Der Prozess Nr. IV.2009.01105 in Sachen der Parteien wird mit dem vorliegenden Prozess Nr. IV.2009.00497 vereinigt und als dadurch erledigt abgeschrieben,</w:t>
      </w:r>
    </w:p>
    <w:p>
      <w:r>
        <w:t>und erkennt:</w:t>
      </w:r>
    </w:p>
    <w:p>
      <w:r>
        <w:t>1.Â Â Â Â Â Â Â Â  a) Die gegen die VerfÃ¼gung vom 17. April 2009 gerichtete Beschwerde wird in dem Sinne gutgeheissen, dass diese mit der Feststellung aufgehoben wird, dass die BeschwerdefÃ¼hrerin bis zum 31. Mai 2007 Anspruch auf eine ganze Rente der Invalidenversicherung hat, und im Ãbrigen die Sache an die Beschwerdegegnerin zurÃ¼ckgewiesen wird, damit diese nach erfolgter AbklÃ¤rung im Sinne der ErwÃ¤gungen neu Ã¼ber den Rentenanspruch ab 1. Juni 2007 verfÃ¼ge.</w:t>
      </w:r>
    </w:p>
    <w:p>
      <w:r>
        <w:t>Â Â Â Â Â Â Â Â b) Es wird festgestellt, dass die VerfÃ¼gung vom 16. Oktober 2009 der Sozialversicherungsanstalt des Kantons ZÃ¼rich, IV-Stelle, nichtig ist. DemgemÃ¤ss wird auf die dagegen gerichtete Beschwerde nicht eingetreten.</w:t>
      </w:r>
    </w:p>
    <w:p>
      <w:r>
        <w:t>2.Â Â Â Â Â Â Â Â  Die Gerichtskosten von Fr. 1Â000.--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3'200.-- (inkl. Barauslagen und MWSt) zu bezahlen.</w:t>
      </w:r>
    </w:p>
    <w:p>
      <w:r>
        <w:t>4.Â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