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IV.2009.00494 vom 29. Januar 2011</w:t>
      </w:r>
    </w:p>
    <w:p>
      <w:r>
        <w:t>ZH Sozialversicherungsgericht, 2011-01-29, DE</w:t>
      </w:r>
    </w:p>
    <w:p>
      <w:r>
        <w:rPr>
          <w:b/>
        </w:rPr>
        <w:t xml:space="preserve">Quelle: </w:t>
      </w:r>
      <w:r>
        <w:t>https://mcp.opencaselaw.ch/entscheid/zh_sozialversicherungsgericht_IV.2009.00494</w:t>
      </w:r>
    </w:p>
    <w:p>
      <w:r>
        <w:t>FR: ZH_SOZIALVERSICHERUNGSGERICHT IV.2009.00494 du 29 janvier 2011</w:t>
      </w:r>
    </w:p>
    <w:p>
      <w:r>
        <w:t>IT: ZH_SOZIALVERSICHERUNGSGERICHT IV.2009.00494 del 29 gennaio 2011</w:t>
      </w:r>
    </w:p>
    <w:p>
      <w:pPr>
        <w:pStyle w:val="Heading2"/>
      </w:pPr>
      <w:r>
        <w:t>Erwägungen</w:t>
      </w:r>
    </w:p>
    <w:p>
      <w:r>
        <w:rPr>
          <w:b/>
        </w:rPr>
        <w:t>E. 3</w:t>
      </w:r>
    </w:p>
    <w:p>
      <w:r>
        <w:t>3.1Â Â Â Â  Mit einer weiteren VerfÃ¼gung vom 28. September 2009 forderte die IV-Stelle zu viel ausbezahlte Rentenleistungen fÃ¼r die Monate Juni bis August 2009 im Gesamtbetrag von Fr. 3'981.-- von der BeschwerdefÃ¼hrerin zurÃ¼ck (Urk. 16/2).</w:t>
      </w:r>
    </w:p>
    <w:p>
      <w:r>
        <w:t>3.2Â Â Â Â  Am 29. Oktober 2009 erhob die BeschwerdefÃ¼hrerin, weiterhin vertreten durch Rechtsanwalt Alexander Weber, gegen die VerfÃ¼gung vom 28. September 2009 ebenfalls Beschwerde und beantragte deren Aufhebung. Eventualiter sei von der RÃ¼ckforderung abzusehen (Urk. 16/1). Mit GerichtsverfÃ¼gungen vom 26. November 2009 wurde dieser unter der Verfahrensnummer IV.2009.00494 registrierte Prozess mit dem vorliegenden Prozess vereinigt und dadurch als erledigt abgeschrieben (Urk. 16/3, Urk. 17). In der Beschwerdeantwort vom 11. Januar 2010 liess die IV-Stelle die Abweisung der Beschwerde beantragen (Urk. 20). In ihrer Stellungnahme zur Beschwerdeantwort vom 2. Februar 2010 hielt die BeschwerdefÃ¼hrerin an ihrem Standpunkt fest (Urk. 24).</w:t>
      </w:r>
    </w:p>
    <w:p>
      <w:r>
        <w:t>Das Gericht zieht in ErwÃ¤gung:</w:t>
      </w:r>
    </w:p>
    <w:p>
      <w:r>
        <w:t>1.Â Â Â Â Â Â</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1.4Â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Â Â Â Â 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1.5Â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t>2.Â Â Â Â Â Â</w:t>
      </w:r>
    </w:p>
    <w:p>
      <w:r>
        <w:t>2.1Â Â Â Â  Die IV-Stelle fÃ¼hrte zur BegrÃ¼ndung der Aufhebung der laufenden Rente mit VerfÃ¼gung vom 8. April 2009 an, aufgrund des nachvollziehbaren Gutachtens des Dr. C.___ vom 19. Dezember 2008 sei erstellt, dass die BeschwerdefÃ¼hrerin ab 1. Juli 2008 infolge eines verbesserten Gesundheitszustandes in einer behinderungsangepassten TÃ¤tigkeit voll arbeitsfÃ¤hig sei (Urk. 2, Urk. 6).</w:t>
      </w:r>
    </w:p>
    <w:p>
      <w:r>
        <w:t>2.2Â Â Â Â  Die BeschwerdefÃ¼hrerin stellt sich dagegen auf den Standpunkt, durch den Bericht des Dr. Fux (wohl richtig: C.___), auf welchen die IV-Stelle abgestellt habe, werde keine wesentliche Verschlechterung (wohl richtig: Verbesserung) ihres Gesundheitszustandes ausgewiesen. Dr. C.___ habe hinsichtlich des Gesundheitszustands, welcher der Zusprechung der Dreiviertels-Rente mit dem rechtskrÃ¤ftigen Urteil des Sozialversicherungsgerichts vom 30. November 2006 zugrunde gelegen habe, rÃ¼ckwirkend eine andere EinschÃ¤tzung als die damals beurteilenden SpezialÃ¤rzte vertreten, was nicht angehe. Die BeschwerdefÃ¼hrerin sei an Fuss und RÃ¼cken operiert worden. Diese beiden Behinderungen mÃ¼ssten auseinander gehalten werden. Im RÃ¼ckenbereich bestÃ¼nden nach wie vor invalidisierende BeeintrÃ¤chtigungen. Sodann sei von der IV-Stelle nicht abgeklÃ¤rt worden, ob psychische GrÃ¼nde wie etwa eine somatoforme SchmerzstÃ¶rung die Wiederaufnahme der Arbeit verhindert hÃ¤tten. Schliesslich sei angesichts der langdauernden ArbeitsunfÃ¤higkeit und der damit verbundenen Verzweiflung seit dem Jahr 2005 auch ihre Vermittelbarkeit eingeschrÃ¤nkt (Urk. 1, Urk. 14).</w:t>
      </w:r>
    </w:p>
    <w:p>
      <w:r>
        <w:t>3.Â Â Â Â Â Â</w:t>
      </w:r>
    </w:p>
    <w:p>
      <w:r>
        <w:t>3.1Â Â Â Â  Strittig ist, ob eine erhebliche Verbesserung des Gesundheitszustandes eingetreten ist. Zeitliche Vergleichsbasis zu den mit der angefochtenen VerfÃ¼gung vom 8. April 2009 (Urk. 2) beurteilten VerhÃ¤ltnissen bildet der Sachverhalt, auf dessen Grundlage mit dem Urteil des hiesigen Gerichts vom 30. November 2006 (Urk. 7/131) ab 1. Juli 2004 die Dreiviertelsrente zugesprochen worden ist.</w:t>
      </w:r>
    </w:p>
    <w:p>
      <w:r>
        <w:t>3.2Â Â Â Â  Der GewÃ¤hrung der ab 1. Juli 2004 laufenden Dreiviertelsrente lag in medizinischer Hinsicht das Gutachten des Dr. A.___, leitender Arzt der B.___, vom 6. Juni 2005 zugrunde (Urk. 7/131 S. 12 ff.) .</w:t>
      </w:r>
    </w:p>
    <w:p>
      <w:r>
        <w:t>Â Â Â Â Â Â Â Â  In seinem Gutachten vom 6. Juni 2005 diagnostizierte Dr. A.___ ein chronifiziertes Panvertebral-Syndrom mit/bei pseudoradikulÃ¤rer Ausstrahlung in die unteren ExtremitÃ¤ten links mehr als rechts, muskulÃ¤rer Dysbalance des Schulter- und BeckengÃ¼rtels, Bandscheibendegenerationen L4-S1, leichten degenerativen VerÃ¤nderungen C4-C6, mÃ¤ssiger Osteochondrose C6/7 sowie einer Schmerzgeneralisierung. Weiter stellte er die Diagnosen eines Status nach Rotatorenmanschetten-Rekonstruktion, Acromioplastik und AC-Resektion der rechten Schulter am 4. Oktober 2004 nach Rotatorenmanschettenruptur (Supraspinatus, partiell Infraspinatus), Periarthropathia genu beidseits mit beginnender Gonarthrose rechts sowie Epicondylopathia humero-radialis links. Dr. A.___ erhob in der klinischen Untersuchung eine leichtgradige BewegungseinschrÃ¤nkung im Bereich der unteren HalswirbelsÃ¤ule sowie der Brust- und LendenwirbelsÃ¤ule mit einem leichten Hypertonus der Nacken- und SchultergÃ¼rtelmuskulatur rechts und leichte VerkÃ¼rzungen im Bereiche des Musculus trapezius, des Musculus levator scapulae rechts sowie des Piriformis rechtsbetont. Abgesehen von einer eingeschrÃ¤nkten Aussenrotation war die aktive und passive Schulterfunktion rechts gut, bei leichtem Schulterhochstand und nur knapp mÃ¶glichem Nacken- und SchÃ¼rzengriff. Nach Ablenkung waren die HÃ¼ft- und Kniegelenke schmerzfrei und in normalem Umfang beweglich. SÃ¤mtliche Nervendehnungstests fÃ¼r zervikale und lumbale Wurzeln beidseits waren negativ. Die PrÃ¼fung der Muskelkraft ergab bei wechselnder Innervation leichte EinschrÃ¤nkungen. Laut Beurteilung von Dr. A.___ war die nach der operativen Rotatorenmanschetten-Rekonstruktion, Acromioplastik und AC-Resektion der rechten Schulter verbleibende hÃ¤lftige EinschrÃ¤nkung der Schulter-Aussenrotation im Alltag wenig relevant. Die von der BeschwerdefÃ¼hrerin angegebene SchwÃ¤che in den oberen ExtremitÃ¤ten und HÃ¤nden, vor allem rechts, konnte er nicht nachvollziehen. Es fiel ihm eine gewisse Diskrepanz zwischen der angegebenen hohen SchmerzintensitÃ¤t und den mÃ¤ssig ausgeprÃ¤gten objektiven Befunden auf. Zum Grad der ArbeitsfÃ¤higkeit fÃ¼hrte Dr. A.___ aus, aus rheumatologischer Sicht sei die angestammte TÃ¤tigkeit im Reinigungsdienst nicht mehr zumutbar. Dies rÃ¼hre vom chronifizierten Panvertebralsyndrom, dem Zustand nach Rekonstruktion der Rotatorenmanschette an der dominanten oberen ExtremitÃ¤t sowie vom Kleinwuchs der BeschwerdefÃ¼hrerin her, welcher sie rasch dazu zwinge, auf oder Ã¼ber KopfhÃ¶he zu arbeiten. Eine kÃ¶rperlich leichte, wechselbelastende TÃ¤tigkeit sei halbtags zumutbar, sofern berÃ¼cksichtigt werde, dass der BeschwerdefÃ¼hrerin manuelle TÃ¤tigkeiten ausschliesslich auf TischhÃ¶he mÃ¶glich seien, und ihr keine Arbeit Ã¼ber SchulterhÃ¶he, keine stereotyp-repetitiven TÃ¤tigkeiten mit den oberen ExtremitÃ¤ten sowie kein repetitives In-die-Hocke-Gehen oder Treppensteigen zumutbar seien. Weiter wies Dr. A.___ darauf hin, dass eine psychologische Betreuung der BeschwerdefÃ¼hrerin zu einer Verbesserung des Umgangs mit den Schmerzen und den Beschwerden fÃ¼hren kÃ¶nne, wobei davon allerdings keine VerÃ¤nderung der attestieren ArbeitsfÃ¤higkeit zu erwarten sei (Urk. 7/109).</w:t>
      </w:r>
    </w:p>
    <w:p>
      <w:r>
        <w:t>3.3Â Â Â Â  Dr. C.___ diagnostizierte in seinem Gutachten vom 19. Dezember 2008 eine Periarthropathia humeroscapularis beidseits, welche sich langfristig auf die ArbeitsfÃ¤higkeit auswirke. Ohne langdauernde Auswirkung auf die ArbeitsfÃ¤higkeit bleiben laut Dr. C.___ ein chronisches generalisiertes Schmerzsyndrom mit einem Panvertebralsyndrom und multiplen anderen Beschwerden, welche nicht ausreichend somatisch erklÃ¤rbar seien, ein Senk- und Spreizfuss beidseits, die frÃ¼her diagnostizierte Gonarthrose rechts, das Ãbergewicht (BMI von 25,5) sowie weitere BeeintrÃ¤chtigungen. Dem Gutachten lassen sich detaillierte Angaben zur Anamnese, zu den von der BeschwerdefÃ¼hrerin geschilderten Beschwerden und zu den medizinischen Vorakten entnehmen, insbesondere auch betreffend die Operation des symptomatischen Hallux valgus mit Morton-Neurom am linken Fuss am 4. September 2006 (vgl. auch Urk. 7/139 S. 11 f.) sowie die Operation der linken Schulter am 21. Februar 2008 (Schulterarthroskopie, Rotatorenmanschetten-Rekonstruktion, Bicepstenotomie, Acromioplastik sowie AC-Resektion links aufgrund einer Supraspinatussehnen-Ruptur mit TeillÃ¤sion der Bizepssehne sowie einer AC-Arthrose links [vgl. auch Urk. 7/139 S. 23 ff. und 28 f.]). Bei den Untersuchungsbefunden erwÃ¤hnte Dr. C.___ als erstes eine auffallende schmerzvermittelnde Mimik und Gestik. An den oberen ExtremitÃ¤ten konnte er klinisch keine relevanten pathologischen Befunde feststellen, insbesondere keine gesicherten Hinweise fÃ¼r eine subacromiale Problematik oder eine gesicherte BewegungseinschrÃ¤nkung. Klinisch bestanden keine Anhaltspunkte fÃ¼r eine LÃ¤sion der Rotatorenmanschette, die Schultern waren beidseits symmetrisch und frei beweglich. Da er radiologisch auch keine Hinweise fÃ¼r einen Humeruskopfhochstand fand, ging Dr. C.___ bezÃ¼glich beider Schultern von einem erfreulichen postoperativen Resultat aus. Die Ã¼brigen peripheren Gelenke der oberen ExtremitÃ¤ten waren unauffÃ¤llig. Die aus differentialdiagnostischen Ãberlegungen angefertigten RÃ¶ntgenaufnahmen der beiden HÃ¤nde ergaben beidseits altersentsprechende Befunde. In der segmentalen FunktionsprÃ¼fung der WirbelsÃ¤ule konnte Dr. C.___ in keinem axialen Bewegungssegment eine gesicherte BewegungseinschrÃ¤nkung oder relevante Fehlhaltung objektivieren. Die Palpation der paravertebralen Weichteile rief bei der BeschwerdefÃ¼hrerin diffuse Schmerzangaben hervor, ohne dass Dr. C.___ dafÃ¼r einen korrelierenden klinisch-pathologischen Befund wie etwa eine Myogelose oder einen Muskelhypertonus objektivieren konnte. Zudem bestanden keine Anhaltspunkte fÃ¼r ein radikulÃ¤res Reiz- oder Ausfallsyndrom. Die in der Bildgebung zur Darstellung gelangenden degenerativen WirbelsÃ¤ulenbefunde entsprachen nach Ansicht von Dr. C.___ weitgehend altersentsprechenden Normalbefunden. Die Kniegelenke waren klinisch unauffÃ¤llig und die BeschwerdefÃ¼hrerin schilderte keine Beschwerden, welche typischerweise einer Senk- und Spreizfusskomponente entsprechen. Durch Vergleich seiner Untersuchungsbefunde mit denjenigen, welche von Dr. A.___ in seinem Gutachten vom 6. Juni 2005 erwÃ¤hnt worden waren, kam Dr. C.___ zum Schluss, dass sich der Gesundheitszustand zwischenzeitlich verbessert habe. Es bestehe nÃ¤mlich kein leichtgradiger Schulterhochstand rechts mehr, es sei keine gesicherte BewegungseinschrÃ¤nkung oder Fehlhaltung der WirbelsÃ¤ule mehr nachweisbar, ebensowenig ein Muskelhypertonus im Nacken- oder SchultergÃ¼rtel oder eine VerkÃ¼rzung des Musculus trapezius und des Musculus levator scapulae. Der Nacken- und SchÃ¼rzengriff rechts sei wieder frei mÃ¶glich gewesen, ebenfalls die aktive und passive Beweglichkeit der Schultern, und die Muskelkraft sei in seiner Untersuchung allseits normal gewesen. GemÃ¤ss EinschÃ¤tzung von Dr. C.___ ist die ArbeitsfÃ¤higkeit der BeschwerdefÃ¼hrerin in ihrer bisherigen TÃ¤tigkeit aus somatisch-rheumatologischer Sicht zu maximal 30 % eingeschrÃ¤nkt. In einer angepassten VerweistÃ¤tigkeit in einem temperierten Raum mit kÃ¶rperlich leicht- bis mÃ¤ssig schweren, wechselbelastenden Arbeiten ohne repetitiven Handeinsatz oberhalb der KopfhÃ¶he, repetitiv zu hebenden Gewichten bis BrusthÃ¶he von mehr als 10 kg und oberhalb BrusthÃ¶he von mehr als 5 kg sei der BeschwerdefÃ¼hrerin in zeitlicher Hinsicht ein uneingeschrÃ¤nkter Arbeitseinsatz zumutbar. ErgÃ¤nzend erwÃ¤hnte Dr. C.___ Hinweise fÃ¼r vordergrÃ¼ndig nicht somatisch begrÃ¼ndbare Beschwerden, welche mÃ¶glicherweise auf invaliditÃ¤tsfremde Faktoren, eine limitierte Motivation der BeschwerdefÃ¼hrerin sowie ein Aggravationsverhalten zurÃ¼ckzufÃ¼hren seien. Die von der BeschwerdefÃ¼hrerin geschilderten Beschwerden wÃ¼rden hÃ¶chstens partiell mit den objektivierbaren somatisch-pathologischen Befunden korrelieren (Urk. 7/148).</w:t>
      </w:r>
    </w:p>
    <w:p>
      <w:r>
        <w:t>3.4Â Â Â Â  Dr. C.___ hat in seinem Gutachten in nachvollziehbarer und schlÃ¼ssiger Weise aufgezeigt, dass insbesondere im Anschluss an die zweite Schulteroperation eine wesentliche Verbesserung des Gesundheitszustandes im Bereich der oberen ExtremitÃ¤ten eingetreten ist mit Wiedererlangung einer weitgehend uneingeschrÃ¤nkten Beweglichkeit und Kraft. ZusÃ¤tzlich haben sich auch die klinischen Befunde im RÃ¼cken gebessert.</w:t>
      </w:r>
    </w:p>
    <w:p>
      <w:r>
        <w:t>Â Â Â Â Â Â Â Â  Die von der BeschwerdefÃ¼hrerin gegen das Gutachten von Dr. C.___ vorgebrachte Kritik kann dagegen nicht gehÃ¶rt werden. Das Gutachten erfÃ¼llt sÃ¤mtliche von der Rechtsprechung an beweiskrÃ¤ftige medizinische Entscheidungsgrundlagen gestellten Anforderungen (vorstehend Erw. 1.3).</w:t>
      </w:r>
    </w:p>
    <w:p>
      <w:r>
        <w:t>Â Â Â Â Â Â Â Â  Zwar fÃ¼hrte Dr. C.___ aus, die im Gutachten von Dr. A.___ vom 6. Juni 2005 erwÃ¤hnten somatisch-pathologischen Befunde hÃ¤tten seines Erachtens eine maximale EinschrÃ¤nkung der LeistungsfÃ¤higkeit fÃ¼r angepasste VerweistÃ¤tigkeiten von lediglich 30 % gerechtfertigt (Urk. 7/148 S. 18). Indessen ging er fÃ¼r seine Beurteilung der zumutbaren ArbeitsfÃ¤higkeit im darauffolgenden Absatz seines Gutachtens von der EinschÃ¤tzung von Dr. A.___ aus und hielt fest, an dieser EinschÃ¤tzung kÃ¶nne er spÃ¤testens im Anschluss an die Rehabilitationsphase nach der Vorfussoperation links im September 2006 nicht mehr festhalten. Ab Januar 2007 bestehe deshalb fÃ¼r eine VerweistÃ¤tigkeit eine maximal 20%ige EinschrÃ¤nkung der LeistungsfÃ¤higkeit. WÃ¤hrend der Schulteroperation im Februar 2008 sowie bis zum Abschluss der anschliessenden Rehabilitationsphase kÃ¶nne eine vollstÃ¤ndige EinschrÃ¤nkung der ArbeitsfÃ¤higkeit in einer VerweistÃ¤tigkeit attestiert werden. Seit Juli 2008 kÃ¶nne er dann keine EinschrÃ¤nkung der LeistungsfÃ¤higkeit in einer leidensangepassten TÃ¤tigkeit mehr anerkennen (Urk. 7/148 S. 18). Aus diesen AusfÃ¼hrungen ergibt sich klar, dass in der Beurteilung von Dr. C.___ lediglich die verbesserten somatischen Befunde zu einer bezÃ¼glich Arbeitspensum erhÃ¶hten zumutbaren ArbeitsfÃ¤higkeit fÃ¼hrten. Die erste gesundheitliche Ãnderung mit Auswirkung auf die ArbeitsfÃ¤higkeit - die abgeschlossene Rehabilitationphase nach der Vorfussoperation - wirkte sich in der EinschÃ¤tzung von Dr. C.___ ab Januar 2007 auf die zumutbare ArbeitsfÃ¤higkeit aus, mithin lange Zeit nach der Beurteilung der ArbeitsfÃ¤higkeit durch Dr. A.___. Eine andere Beurteilung des gleichgebliebenen Gesundheitszustandes kann darin - entgegen der Ansicht der BeschwerdefÃ¼hrerin - klarerweise nicht erblickt werden, zumal die BeschwerdefÃ¼hrerin auch nicht bestreitet, dass sich ihr Gesundheitszustand bezÃ¼glich des operierten Fusses verbessert hat (Urk. 1 S. 5, Urk. 14 S. 3).</w:t>
      </w:r>
    </w:p>
    <w:p>
      <w:r>
        <w:t>Â Â Â Â Â Â Â Â  Eine weitergehende psychiatrische Begutachtung drÃ¤ngt sich nicht auf, da in den Akten Anhaltspunkte fÃ¼r eine wesentliche psychische Erkrankung fehlen - weder die Gutachter A.___ und C.___ noch der Hausarzt PD Dr. med. D.___, Facharzt fÃ¼r Innere Medizin und Rheumatologie , erwÃ¤hnten in ihren Berichten Hinweise fÃ¼r ein psychisches Leiden beziehungsweise die in der Beschwerdeschrift beispielhaft vorgebrachte somatoforme SchmerzstÃ¶rung (vgl. Urk. 7/139 S. 1). Zudem hat es die BeschwerdefÃ¼hrerin - soweit aus den Akten ersichtlich - entgegen dem Ratschlag von Dr. A.___ auch nicht fÃ¼r nÃ¶tig befunden, sich in psychiatrisch-psychotherapeutische Behandlung zu begeben. Unter diesen UmstÃ¤nden kann jedenfalls nicht von einer psychischen Erkrankung ausgegangen werden, welche zu einem derartigen Leidensdruck fÃ¼hrt, dass sich eine Ã¼ber die bereits aus somatischer Sicht festgestellte BeeintrÃ¤chtigung hinausgehende EinschrÃ¤nkung der zumutbaren ArbeitsfÃ¤higkeit aufdrÃ¤ngen wÃ¼rde.</w:t>
      </w:r>
    </w:p>
    <w:p>
      <w:r>
        <w:t>Â Â Â Â Â Â Â Â  Ausgehend von den schlÃ¼ssigen AusfÃ¼hrungen des Dr. C.___ kann somit als erstellt gelten, dass die BeschwerdefÃ¼hrerin spÃ¤testens seit dem 11. Dezember 2008, dem Zeitpunkt seiner Untersuchungen, infolge einer Verbesserung ihres Gesundheitszustandes in einer angepassten VerweistÃ¤tigkeit in einem temperierten Raum mit kÃ¶rperlich leicht- bis mÃ¤ssig schweren, wechselbelastenden Arbeiten ohne repetitiven Handeinsatz oberhalb der KopfhÃ¶he, repetitiv zu hebenden Gewichten bis BrusthÃ¶he von mehr als 10 kg und oberhalb BrusthÃ¶he von mehr als 5 kg ein Arbeitspensum von 100 % leisten kann.</w:t>
      </w:r>
    </w:p>
    <w:p>
      <w:r>
        <w:t>3.5Â Â Â Â  Zur Berechnung des InvaliditÃ¤tsgrades ist ein Einkommensvergleich (vorstehend Erw. 1.4) vorzunehmen. Es kann ohne Weiteres vom hypothetischen Valideneinkommen fÃ¼r das Jahr 2004 von Fr. 51'931.--, welches der InvaliditÃ¤tsbemessung im Urteil des hiesigen Gerichts vom 30. November 2006 zugrunde lag (Urk. 7/131 S. 16), ausgegangen werden. Unter BerÃ¼cksichtigung der VerÃ¤nderung des Nominallohnindexes bei Frauen zwischen 2004 und 2007 (2004: 2360 Punkte, 2007: 2453 Punkte; vgl. die Volkswirtschaft 12/2010, Tabelle B10.3, S. 91) fÃ¼hrt dies zu einem massgeblichen Valideneinkommen fÃ¼r das Jahr 2007 von Fr. 53'977.40.</w:t>
      </w:r>
    </w:p>
    <w:p>
      <w:r>
        <w:t>Â Â Â Â Â Â Â Â  Zur Ermittlung des zumutbaren Invalideneinkommens ging die IV-Stelle aufgrund des medizinischen Zumutbarkeitsprofils davon aus, dass der BeschwerdefÃ¼hrerin beispielsweise leichte wechselbelastende Hilfsarbeiten zumutbar seien. Dies ist nicht zu beanstanden, da auf dem vorliegend massgeblichen ausgeglichenen Arbeitsmarkt durchaus leichte manuelle FabriktÃ¤tigkeiten, KontrolltÃ¤tigkeiten sowie andere Arbeiten, beispielsweise im Verkauf, denkbar sind, welche mit den medizinischen Vorgaben verrichtet werden kÃ¶nnen. Dem Einwand, dass die BeschwerdefÃ¼hrerin angesichts der langdauernden ArbeitsunfÃ¤higkeit und der damit verbundenen Verzweiflung nur eingeschrÃ¤nkt vermittelbar sei, kann nicht gefolgt werden. Zum einen war ihre ArbeitsfÃ¤higkeit in einer leidensangepassten TÃ¤tigkeit nÃ¤mlich nie Ã¼ber lÃ¤ngere Zeit zu mehr als 50 % eingeschrÃ¤nkt. Wenn sie in der Vergangenheit keine entsprechende zumutbare TÃ¤tigkeit aufgenommen hat, kann dies nicht der Invalidenversicherung angelastet werden. Zum anderen ist ihr im Rahmen der Schadenminderungspflicht durchaus zuzumuten, auch nach einer Arbeitsabstinenz von mehr als 6 Jahren (vgl. Urk. 14 S. 3) eine leidensangepasste leichte Hilfsarbeit aufzunehmen, zumal hierfÃ¼r keine besondere Berufsausbildung erforderlich ist.</w:t>
      </w:r>
    </w:p>
    <w:p>
      <w:r>
        <w:t>Â Â Â Â Â Â Â Â  Zur Ermittlung des zumutbaren Invalideneinkommens stellte die IV-Stelle auf die TabellenlÃ¶hne in der vom Bundesamt fÃ¼r Statistik herausgegebenen Schweizerischen Lohnstrukturerhebung (LSE) ab. Ausgehend vom Durchschnittslohn fÃ¼r einfache und repetitive TÃ¤tigkeiten gemÃ¤ss LSE 2006 (S. 25 Tabelle TA1) sowie unter BerÃ¼cksichtigung der betriebsÃ¼blichen wÃ¶chentlichen Arbeitszeit von 41,7 Stunden im Jahr 2007 und der Nominallohnentwicklung von 1,6 % gegenÃ¼ber dem Jahr 2006 (vgl. die Volkswirtschaft 12/2010, Tabellen B9.2 und B 10.2, S. 90 f.) ergibt sich das von der Invalidenversicherung ermittelte Einkommen von Fr. 51'082.--. Unter BerÃ¼cksichtigung des von der IV-Stelle vorgenommenen (sehr grosszÃ¼gigen) leidensbedingten Abzugs von 20 % resultiert ein zumutbares Invalideneinkommen fÃ¼r das Jahr 2007 von Fr. 40'865.60.</w:t>
      </w:r>
    </w:p>
    <w:p>
      <w:r>
        <w:t>Â Â Â Â Â Â Â Â  Gemessen am Valideneinkommen von Fr. 53'977.40 resultiert bei einer invaliditÃ¤tsbedingten Erwerbseinbusse von Fr. 13'111.80 noch ein InvaliditÃ¤tsgrad von gerundet 39 %. Die rentenbegrÃ¼ndende Schwelle von 40 % wird damit nicht erreicht (vorstehend Erw. 1.4), weshalb die Einstellung der laufenden Rente mit der angefochtenen VerfÃ¼gung im Ergebnis nicht zu beanstanden ist. Dies fÃ¼hrt zur Abweisung der Beschwerde gegen die VerfÃ¼gung vom 8. April 2009.</w:t>
      </w:r>
    </w:p>
    <w:p>
      <w:r>
        <w:t>4.Â Â Â Â Â Â</w:t>
      </w:r>
    </w:p>
    <w:p>
      <w:r>
        <w:t>4.1Â Â Â Â  Die BeschwerdefÃ¼hrerin beantragt auch die Aufhebung der RÃ¼ckforderungs-verfÃ¼gung der IV-Stelle vom 28. September 2009 (Urk. 16/1).</w:t>
      </w:r>
    </w:p>
    <w:p>
      <w:r>
        <w:t>4.2Â Â Â Â  Nach Art. 25 Abs. 1 ATSG sind unrechtmÃ¤ssig bezogene Leistungen zurÃ¼ckzuerstatten (Satz 1); wer Leistungen in gutem Glauben empfangen hat, muss sie nicht zurÃ¼ckerstatten, wenn eine grosse HÃ¤rte vorliegt (Satz 2). Der RÃ¼ckforderungsanspruch erlischt gemÃ¤ss Art. 25 Abs. 2 Satz 1 ATSG mit dem Ablauf eines Jahres, nachdem die Versicherungseinrichtung davon Kenntnis erhalten hat, spÃ¤testens aber mit dem Ablauf von fÃ¼nf Jahren nach der Entrichtung der einzelnen Leistung.</w:t>
      </w:r>
    </w:p>
    <w:p>
      <w:r>
        <w:t>4.3Â Â Â Â Â Â Â Â  Nachdem sich die Einstellung der Dreiviertelsrente mit VerfÃ¼gung der IV-Stelle vom 8. April 2009 (Urk. 2) aufgrund der vorstehenden ErwÃ¤gungen als rechtens erwiesen hat, ist die gestÃ¼tzt auf Art. 25 ATSG erfolgte RÃ¼ckforderung der wegen eines internen Ãbermittlungsfehlers (vgl. Urk. 16/2 S. 1) zuviel ausbezahlten Rentenbetreffnisse in den Monaten Juni bis August im Umfang von total Fr. 3'981.-- mit der VerfÃ¼gung vom 28. September 2009 (Urk. 16/2) nicht zu beanstanden, zumal auch die BeschwerdefÃ¼hrerin in masslicher Hinsicht keine EinwÃ¤nde erhoben hat. Zudem trifft ihre Auffassung, dass bis zum Erlass eines rechtskrÃ¤ftigen Urteils betreffend die beantragte Weiterausrichtung der Dreiviertelsrente noch keine RÃ¼ckforderung verfÃ¼gt werden kÃ¶nne (Urk. 16/1, Urk. 24), nicht zu. Der VersicherungstrÃ¤ger hat fÃ¼r die RÃ¼ckforderung die einjÃ¤hrige Verwirkungsfrist von Art. 25 Abs. 2 ATSG zu beachten (Kieser, ATSG-Kommentar, 2. Auflage, ZÃ¼rich 2009, Art. 25 Rz 38), was erschwert bis verunmÃ¶glicht wÃ¼rde, mÃ¼sste er in einem Fall wie dem vorliegenden zuerst den Erlass eines rechtskrÃ¤ftigen Urteils abwarten (vgl. auch das Urteil des Bundesgerichts in Sachen D. vom 22. Januar 2010, 9C_564/2009, Erw. 5.3).</w:t>
      </w:r>
    </w:p>
    <w:p>
      <w:r>
        <w:t>Â Â Â Â Â Â Â Â  Auch die Beschwerde gegen die RÃ¼ckforderungsverfÃ¼gung der IV-Stelle vom 28. September 2009 ist somit abzuweisen. Der BeschwerdefÃ¼hrerin steht es indes frei, spÃ¤testens 30 Tage nach Eintritt der Rechtskraft dieser VerfÃ¼gung ein Gesuch um Erlass der RÃ¼ckerstattung zu stellen (Art. 4 der Verordnung Ã¼ber den Allgemeinen Teil des Sozialversicherungsrechts [ATSV]).</w:t>
      </w:r>
    </w:p>
    <w:p>
      <w:r>
        <w:t>5.Â Â Â Â Â Â Â Â  AusgangsgemÃ¤ss gehen die Verfahrenskosten von Fr. 1Â000.-- zulasten der unterliegenden BeschwerdefÃ¼hrerin (Art. 69 Abs. 1 bis IVG).</w:t>
      </w:r>
    </w:p>
    <w:p>
      <w:r>
        <w:t>Das Gericht erkennt:</w:t>
      </w:r>
    </w:p>
    <w:p>
      <w:r>
        <w:t>1.Â Â Â Â Â Â Â Â  Die Beschwerden gegen die VerfÃ¼gungen der Sozialversicherungsanstalt des Kantons ZÃ¼rich, IV-Stelle, vom 8. April sowie vom 28. September 2009 werden abgewiesen.</w:t>
      </w:r>
    </w:p>
    <w:p>
      <w:r>
        <w:t>2.Â Â Â Â Â Â Â Â  Die Gerichtskosten von Fr. 1Â000.-- werden der BeschwerdefÃ¼hrerin auferlegt. Rechnung und Einzahlungsschein werden der Kostenpflichtigen nach Eintritt der Rechtskraft zugestellt.</w:t>
      </w:r>
    </w:p>
    <w:p>
      <w:r>
        <w:t>3.Â Â Â Â Â Â Â Â Â Â  Zustellung gegen Empfangsschein an:</w:t>
      </w:r>
    </w:p>
    <w:p>
      <w:r>
        <w:t>- Rechtsanwalt Alexander Weber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