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IV.2009.00490 vom 9. September 2010</w:t>
      </w:r>
    </w:p>
    <w:p>
      <w:r>
        <w:t>ZH Sozialversicherungsgericht, 2010-09-09, DE</w:t>
      </w:r>
    </w:p>
    <w:p>
      <w:r>
        <w:rPr>
          <w:b/>
        </w:rPr>
        <w:t xml:space="preserve">Quelle: </w:t>
      </w:r>
      <w:r>
        <w:t>https://mcp.opencaselaw.ch/entscheid/zh_sozialversicherungsgericht_IV.2009.00490</w:t>
      </w:r>
    </w:p>
    <w:p>
      <w:r>
        <w:t>FR: ZH_SOZIALVERSICHERUNGSGERICHT IV.2009.00490 du 9 septembre 2010</w:t>
      </w:r>
    </w:p>
    <w:p>
      <w:r>
        <w:t>IT: ZH_SOZIALVERSICHERUNGSGERICHT IV.2009.00490 del 9 settembre 2010</w:t>
      </w:r>
    </w:p>
    <w:p>
      <w:pPr>
        <w:pStyle w:val="Heading2"/>
      </w:pPr>
      <w:r>
        <w:t>Erwägungen</w:t>
      </w:r>
    </w:p>
    <w:p>
      <w:r>
        <w:rPr>
          <w:b/>
        </w:rPr>
        <w:t>E. 2</w:t>
      </w:r>
    </w:p>
    <w:p>
      <w:r>
        <w:t>2.1Â Â Â Â  Zu prÃ¼fen bleibt die RechtmÃ¤ssigkeit der angefochtenen VerfÃ¼gung vom 17. MÃ¤rz 2009, mit welcher die IV-Stelle der BeschwerdefÃ¼hrerin Taggelder von Fr. 114.-- fÃ¼r die Gesamtdauer des Sozialpraktikums vom 5. Januar bis 31. MÃ¤rz 2009 zusprach, wobei sie zur Festsetzung der HÃ¶he der Taggelder den Praktikumslohn in Abzug brachte, welchen die Versicherte im Rahmen eines 100%-Pensums verdienen kÃ¶nnte (Urk. 2/1 = Urk. 13/255, Urk. 13/253).</w:t>
      </w:r>
    </w:p>
    <w:p>
      <w:r>
        <w:t>Â Â Â Â Â Â Â Â  Die BeschwerdefÃ¼hrerin beantragt die Ãnderung dieser VerfÃ¼gung und macht im Wesentlichen geltend, dass ihr bei der Berechnung der Taggelder lediglich der Lohn fÃ¼r ein 60%iges BeschÃ¤ftigungspensum im Z.___ anzurechnen sei, da sich aus dem Gutachten des A.___ ergebe, dass aufgrund ihrer gesundheitlichen BeeintrÃ¤chtigungen nur ein solches Praktikumspensum zumutbar sei (Urk. 1/1-2, Urk. 17). Die IV-Stelle schÃ¼tzt die angefochtene VerfÃ¼gung dagegen mit der BegrÃ¼ndung, dass die RestarbeitsfÃ¤higkeit von 60 % nur fÃ¼r eine BeschÃ¤ftigung mit vorwiegend agogischen TÃ¤tigkeiten gelte, wogegen die BeschwerdefÃ¼hrerin im Z.___ nicht durchwegs solche TÃ¤tigkeiten ausfÃ¼hren mÃ¼sse (Urk. 12).</w:t>
      </w:r>
    </w:p>
    <w:p>
      <w:r>
        <w:t>2.2Â Â Â Â Â Â Â Â  Versicherte haben gemÃ¤ss Art. 22 Abs. 1 des Bundesgesetzes Ã¼ber die Invalidenversicherung (IVG) wÃ¤hrend der DurchfÃ¼hrung von Eingliederungsmassnahmen nach Artikel 8 Absatz 3 Anspruch auf ein Taggeld, wenn sie an wenigstens drei aufeinander folgenden Tagen wegen der Massnahmen verhindert sind, einer Arbeit nachzugehen, oder in ihrer gewohnten TÃ¤tigkeit zu mindestens 50 Prozent arbeitsunfÃ¤hig (Art. 6 ATSG) sind.</w:t>
      </w:r>
    </w:p>
    <w:p>
      <w:r>
        <w:t>Â Â Â Â Â Â Â Â In den Artikeln 23 und 24 IVG wird die Bemessung des Taggeldes geregelt, wobei es gemÃ¤ss Art. 24 Abs. 5 IVG dem Bundesrat zufÃ¤llt, die Anrechnung eines allfÃ¤lligen Erwerbseinkommens zu regeln. Der Bundesrat hat in Art. 21 septies IVG geregelt, dass bei Versicherten Personen, welche wÃ¤hrend der Eingliederung eine ErwerbstÃ¤tigkeit ausÃ¼ben, das Taggeld soweit gekÃ¼rzt wird, als es zusammen mit dem aus dieser TÃ¤tigkeit erzielten Lohn das aufgrund der einschlÃ¤gigen Gesetzes- und Verordnungsbestimmungen massgebende Erwerbseinkommen Ã¼bersteigt.</w:t>
      </w:r>
    </w:p>
    <w:p>
      <w:r>
        <w:t>2.3Â Â Â Â  Strittig ist, ob der BeschwerdefÃ¼hrerin bei der Berechnung der Taggelder fÃ¼r die Zeitperiode vom 5. Januar bis 31. MÃ¤rz 2009 der effektiv im Rahmen des Praktikumspensums von 60 % erzielte Lohn oder dasjenige Erwerbseinkommen, das sie in einem Vollzeitpensum erzielen kÃ¶nnte, anzurechnen ist im Sinne von Art. 21 septies IVG.</w:t>
      </w:r>
    </w:p>
    <w:p>
      <w:r>
        <w:t>Â Â Â Â Â Â Â Â  Zu Beginn des Praktikums war die BeschwerdefÃ¼hrerin in der Zeit von Juli bis September 2008 im Vollzeitpensum beschÃ¤ftigt (vgl. Urk. 13/163-164). Zur BegrÃ¼ndung der Reduktion des Pensums auf 60 % per 1. Oktober 2008 machte sie geltend, sie habe zunÃ¤chst das fÃ¼r die beabsichtigte Umschulung zur Sozialarbeiterin notwendige 3-monatige Vollzeitpraktikum absolviert, dann aber feststellen mÃ¼ssen, dass sie ein Vollzeitpensum im Z.___ aus gesundheitlichen GrÃ¼nden Ã¼berfordere (Urk. 13/207; vgl. auch Urk. 13/237). Die Leitung des Blindenwohnheims MÃ¼hlehalde bestÃ¤tigte in der Folge mit Schreiben vom 23. Dezember 2008, dass sie aufgrund ihrer BeeintrÃ¤chtigungen bei einem Vollzeitpensum Ã¼berfordert sei (Urk. 13/217). Im opthalmologischen Gutachten des A.___ vom 25. MÃ¤rz 2009 wird festgehalten, aufgrund der erhobenen Befunde sei nachvollziehbar, dass die BeschwerdefÃ¼hrerin im aktuellen ArbeitsverhÃ¤ltnis als Praktikantin im Z.___ ihr Pensum reduziert habe und nur noch ein Pensum von 60 % bewÃ¤ltigen kÃ¶nne. Die BeschwerdefÃ¼hrerin brauche aufgrund ihres schlechten Visus und ihres schlechten Gesichtsfeldes fÃ¼r viele TÃ¤tigkeiten mehr Zeit, welche bei einer 100%igen ArbeitsfÃ¤higkeit nicht zur VerfÃ¼gung stehe. Es sei davon auszugehen, dass ihr auch in einer optimal leidensangepassten TÃ¤tigkeit eine ArbeitsfÃ¤higkeit von mehr als 60 % nicht zuzumuten sei (Urk. 13/257). Das Gutachten vom 25. MÃ¤rz 2009 ist zwar erst nach Erlass der angefochtenen VerfÃ¼gung fertiggestellt worden, betrifft aber weitestgehend die tatsÃ¤chlichen VerhÃ¤ltnisse vor Erlass der VerfÃ¼gung vom 17. MÃ¤rz 2009, so dass es fÃ¼r das vorliegende Verfahren relevante Erkenntnisse zu liefern vermag (vgl. BGE 121 V 366 Erw. 1b sowie 99 V 102 jeweils mit Hinweisen). Sodann beruht das Gutachten Â auf allseitigen Untersuchungen, berÃ¼cksichtigt die geklagten Beschwerden, ist in Kenntnis der medizinischen Vorakten und Anamnese abgegeben worden, leuchtet in der Darlegung der medizinischen ZusammenhÃ¤nge und in der Beurteilung der medizinischen Situation ein und enthÃ¤lt begrÃ¼ndete Schlussfolgerungen, weshalb ihm volle Beweiskraft zukommt (BGE 125 V 352 Erw. 3a, 122 V 160 Erw. 1c). Die attestierte RestarbeitsfÃ¤higkeit betreffend das Praktikum im Z.___ steht auch nicht in einem unauflÃ¶sbaren Widerspruch zur EinschÃ¤tzung der ArbeitsfÃ¤higkeit durch die behandelnde AugenÃ¤rztin Dr. Y.___ gemÃ¤ss Bericht vom 6. Juni 2006. Dr. Y.___ hielt dort fest, dass die BeschwerdefÃ¼hrerin "allenfalls" in einem "sogenannten Blindenberuf" voll arbeitsfÃ¤hig wÃ¤re, wobei sie beispielhaft den Beruf einer Masseurin nannte (Urk. 13/80). Eine solche Arbeit ist bei Weitem nicht vergleichbar mit den im Rahmen des Sozialpraktikums im Z.___ versehenen TÃ¤tigkeiten (Betreuung alter und sehbehinderter Menschen [Urk. 13/217]). Im Ãbrigen hat sich auch Dr. med. B.___, Facharzt fÃ¼r Innere Medizin des Regionalen Ãrztlichen Dienstes RAD, in seiner Stellungnahme vom 6. Mai 2009 der EinschÃ¤tzung der Gutachter des A.___ angeschlossen (Urk. 14/3 S. 6 f.).</w:t>
      </w:r>
    </w:p>
    <w:p>
      <w:r>
        <w:t>Â Â Â Â Â Â Â Â  Unter diesen UmstÃ¤nden ist klar ausgewiesen, dass die BeschwerdefÃ¼hrerin aufgrund ihrer gesundheitlichen BeeintrÃ¤chtigungen ab 1. Oktober 2008 nicht mehr als das 60%-Pensum im Z.___ leisten konnte. In diesem Punkt erweist sich die Beschwerde als stichhaltig. Die angefochtene TaggeldverfÃ¼gung vom 17. MÃ¤rz 2009 ist aufzuheben, und die Sache ist an die IV-Stelle zurÃ¼ckzuweisen, damit sie unter Anrechnung des im 60%igen Praktikumspensum erzielten Erwerbseinkommens Ã¼ber den Taggeldanspruch der BeschwerdefÃ¼hrerin in der Periode vom 5. Januar bis 31. MÃ¤rz 2009 neu verfÃ¼ge.</w:t>
      </w:r>
    </w:p>
    <w:p>
      <w:r>
        <w:t>Â Â Â Â Â Â Â Â</w:t>
      </w:r>
    </w:p>
    <w:p>
      <w:r>
        <w:t>3.Â Â Â Â Â Â  Der Antrag der BeschwerdefÃ¼hrerin, es sei die IV-Stelle anzuweisen, mÃ¶glichst schnell Ã¼ber die Frage der Umschulung zu verfÃ¼gen (Urk. 1/2, Urk. 17), ist mit Erlass der Mitteilung der IV-Stelle vom 2. September 2009 Ã¼ber die Kostengutsprache fÃ¼r ein erstes Studienjahr zur Sozialarbeiterin (Urk. 23/3) gegenstandslos geworden.</w:t>
      </w:r>
    </w:p>
    <w:p>
      <w:r>
        <w:t>Â Â Â Â Â Â Â Â Im Hinblick auf die Verteilung der Verfahrenskosten gilt es allerdings darauf hinzuweisen, dass sich aus den Akten keine Anhaltspunkte dafÃ¼r ergeben, dass das Verfahren betreffend Umschulung bis zum Erlass der Mitteilung vom 2. September 2009 Ã¼bermÃ¤ssig lange gedauert hat und damit die Voraussetzungen fÃ¼r die Annahme einer RechtsverzÃ¶gerung seitens der IV-Stelle erfÃ¼llt waren. Die IV-Stelle war verpflichtet, vor einem Entscheid die medizinische Eignung der BeschwerdefÃ¼hrerin fÃ¼r die beabsichtigte Umschulung abzuklÃ¤ren. Es kann auf die AusfÃ¼hrungen in der vorstehenden ErwÃ¤gung 1.2.3 verwiesen werden. Die auf die Erledigung dieses Antrags entfallenden Verfahrens- (und Anwaltskosten) kÃ¶nnen somit nicht der IV-Stelle aufgebÃ¼rdet werden.</w:t>
      </w:r>
    </w:p>
    <w:p>
      <w:r>
        <w:rPr>
          <w:b/>
        </w:rPr>
        <w:t>E. 4</w:t>
      </w:r>
    </w:p>
    <w:p>
      <w:r>
        <w:t>4.1Â Â Â Â  Die BeschwerdefÃ¼hrerin dringt mit einem von drei AntrÃ¤gen durch, was lediglich einem teilweisen Obsiegen entspricht. Dementsprechend rechtfertigt es sich, die Verfahrenskosten von Fr. 900.-- (Art. 69 Abs. 1 bis IVG) zu einem Drittel der IV-Stelle und zu zwei Dritteln der BeschwerdefÃ¼hrerin aufzuerlegen. Zufolge GewÃ¤hrung der unentgeltlichen ProzessfÃ¼hrung ist der Anteil der BeschwerdefÃ¼hrerin von Fr. 600.-- einstweilen auf die Gerichtskasse zu nehmen.</w:t>
      </w:r>
    </w:p>
    <w:p>
      <w:r>
        <w:t>4.2Â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und nach Einsicht in die Kostennote vom 24. August 2010 (Urk. 26) von Rechtsanwalt Matthias Horschik erscheint die geltend gemachte ProzessentschÃ¤digung von Fr. 2'371.70 (inkl. Barauslagen und MWSt) als angemessen. Aufgrund des teilweisen Obsiegens (zu einem Drittel) ist die EntschÃ¤digung zu einem Drittel, entsprechend Fr. 790.55, von der IV-Stelle zu Ã¼bernehmen. Die restlichen zwei Drittel (Fr. 1'581.15) gehen zufolge GewÃ¤hrung der unentgeltlichen Rechtsvertretung zulasten der Gerichtskasse.</w:t>
      </w:r>
    </w:p>
    <w:p>
      <w:r>
        <w:t>Das Gericht beschliesst:</w:t>
      </w:r>
    </w:p>
    <w:p>
      <w:r>
        <w:t>Â Â Â Â Â Â Â Â Â Â  Der Prozess wird hinsichtlich des Anspruchs der BeschwerdefÃ¼hrerin auf eine Umschulung als gegenstandslos geworden abgeschrieben,</w:t>
      </w:r>
    </w:p>
    <w:p>
      <w:r>
        <w:t>und erkennt:</w:t>
      </w:r>
    </w:p>
    <w:p>
      <w:r>
        <w:t>1.Â Â Â Â Â Â Â Â  In teilweiser Gutheissung der Beschwerde wird die angefochtene VerfÃ¼gung betreffend Taggelder vom 17. MÃ¤rz 2009 mit der Feststellung, dass der Berechung des Taggeldes das aus einem 60%igen Praktikumpensum erzielte Einkommen anzurechnen ist, aufgehoben, und es wird die Sache an die Sozialversicherungsanstalt des Kantons ZÃ¼rich, IV-Stelle, zurÃ¼ckgewiesen, damit diese im Sinne von ErwÃ¤gung 2.3 Ã¼ber den Anspruch der BeschwerdefÃ¼hrerin auf Taggelder fÃ¼r die Periode vom 5. Januar bis 31. MÃ¤rz 2009 neu verfÃ¼ge. Im Ãbrigen wird die Beschwerde abgewiesen.</w:t>
      </w:r>
    </w:p>
    <w:p>
      <w:r>
        <w:t>2.Â Â Â Â Â Â Â Â  Die Gerichtskosten von Fr. 900.-- werden zu einem Drittel der IV-Stelle und zu zwei Dritteln der BeschwerdefÃ¼hrerin auferlegt. Zufolge GewÃ¤hrung der unentgeltlichen ProzessfÃ¼hrung werden die der BeschwerdefÃ¼hrerin auferlegten Kosten von Fr. 600.-- einstweilen auf die Gerichtskasse genommen. Die BeschwerdefÃ¼hrerin wird auf Â§ 92 ZPO hingewiesen. Rechnung und Einzahlungsschein werden der Kostenpflichtigen nach Eintritt der Rechtskraft zugestellt.</w:t>
      </w:r>
    </w:p>
    <w:p>
      <w:r>
        <w:t>3.Â Â Â Â Â Â Â Â  Die Beschwerdegegnerin wird verpflichtet, dem unentgeltlichen Rechtsvertreter der BeschwerdefÃ¼hrerin, Rechtsanwalt Matthias Horschik, ZÃ¼rich, eine reduzierte ProzessentschÃ¤digung von Fr. 790.55 (inkl. Barauslagen und MWSt) zu bezahlen.</w:t>
      </w:r>
    </w:p>
    <w:p>
      <w:r>
        <w:t>Im weitergehenden Umfang wird der unentgeltliche Rechtsvertreter der Beschwerde-fÃ¼hrerin, Rechtsanwalt Matthias Horschik, ZÃ¼rich, mit Fr. 1'581.15 (inkl. Barauslagen und MWSt) aus der Gerichtskasse entschÃ¤digt. Die BeschwerdefÃ¼hrerin wird auf Â§ 92 ZPO hingewiesen.</w:t>
      </w:r>
    </w:p>
    <w:p>
      <w:r>
        <w:t>Rechnung und Einzahlungsschein werden den Pflichtigen nach Eintritt der Rechtskraft zugestellt.</w:t>
      </w:r>
    </w:p>
    <w:p>
      <w:r>
        <w:t>4.Â Â Â Â Â Â Â Â Â Â  Zustellung gegen Empfangsschein an:</w:t>
      </w:r>
    </w:p>
    <w:p>
      <w:r>
        <w:t>- Rechtsanwalt Matthias Horschik</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