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IV.2009.00484 vom 30. November 2010</w:t>
      </w:r>
    </w:p>
    <w:p>
      <w:r>
        <w:t>ZH Sozialversicherungsgericht, 2010-11-30, DE</w:t>
      </w:r>
    </w:p>
    <w:p>
      <w:r>
        <w:rPr>
          <w:b/>
        </w:rPr>
        <w:t xml:space="preserve">Quelle: </w:t>
      </w:r>
      <w:r>
        <w:t>https://mcp.opencaselaw.ch/entscheid/zh_sozialversicherungsgericht_IV.2009.00484</w:t>
      </w:r>
    </w:p>
    <w:p>
      <w:r>
        <w:t>FR: ZH_SOZIALVERSICHERUNGSGERICHT IV.2009.00484 du 30 novembre 2010</w:t>
      </w:r>
    </w:p>
    <w:p>
      <w:r>
        <w:t>IT: ZH_SOZIALVERSICHERUNGSGERICHT IV.2009.00484 del 30 novembre 2010</w:t>
      </w:r>
    </w:p>
    <w:p>
      <w:pPr>
        <w:pStyle w:val="Heading2"/>
      </w:pPr>
      <w:r>
        <w:t>Erwägungen</w:t>
      </w:r>
    </w:p>
    <w:p>
      <w:r>
        <w:rPr>
          <w:b/>
        </w:rPr>
        <w:t>E. 1</w:t>
      </w:r>
    </w:p>
    <w:p>
      <w:r>
        <w:t>1.1Â Â Â Â  X.___, geboren 1967, arbeitete ab 1985 zunÃ¤chst als angelernte Charcuterie-VerkÃ¤uferin und danach als Service-Angestellte im Rahmen von kÃ¼rzerdauernden ArbeitsverhÃ¤ltnissen in verschiedenen Restaurationsbetrieben (vgl. die Aufstellung in Urk. 8/9). Am 5. Mai 1988 war X.___ als Mitfahrerin auf dem Soziussitz eines Motorrades von einem Verkehrsunfall betroffen, bei dem sie nicht dislozierte Frontobasis- und GesichtsschÃ¤delfrakturen, begleitet von Desorientierung und Vergesslichkeit sowie NervenlÃ¤hmungen, erlitt. Sie wurde notfallmÃ¤ssig ins Spital A.___ und von dort aus ins Spital B.___ gebracht, wo sie bis zum 16. Mai 1988 hospitalisiert war. Danach folgte die ÃberfÃ¼hrung ins Spital C.___, wo X.___ bis am 4. Juni 1988 verblieb (Arztzeugnis UVG des Spitals B.___, Klinik fÃ¼r Neurochirurgie, vom 22. Juni 1988, Urk. 8/3; Austrittsbericht und Arztzeugnis UVG des Spitals C.___, chirurgische Abteilung, je vom 6. Juni 1988, Urk. 8/2 S. 1-2 und S. 3-4). Nach der Entlassung fanden am 15. und am 23. Juni 1988 sowie am 23. Januar 1989 in der Klinik D.___, Rheuma- und Rehabilitationszentrum, ambulante neurologische und neuropsychologische Untersuchungen statt (Berichte der Klinik D.___ vom 13. Juli 1988, Urk. 8/10 S. 2-3, und sowie vom 23. Januar und vom 14. Februar 1989, Urk. 8/1, Urk. 8/6 und Urk. 8/11).</w:t>
      </w:r>
    </w:p>
    <w:p>
      <w:r>
        <w:t>1.2Â Â Â Â  Das damals zustÃ¤ndig gewesene IV-Sekretariat holte die Formularberichte des Spitals B.___ vom 13. MÃ¤rz 1989 (Urk. 8/8), des Spitals C.___ vom 27. April 1989 (Urk. 8/12 S. 1-5) und des Hausarztes med. prakt. E.___ vom 27. Juni 1989 (Urk. 8/13) ein und beschaffte die Angaben des Restaurants F.___ vom 3. November 1989 Ã¼ber das ArbeitsverhÃ¤ltnis vom 11. Mai bis zum 31. August 1987 (Urk. 8/14). Des Weiteren nahm das IV-Sekretariat das Gutachten der MEDAS G.___ (Dr. med. H.___ und Dr. med. J.___, Innere Medizin, unter Mitwirkung der KonsiliarÃ¤rzte Dr. med. K.___, Ophthalmologie, Dr. med. L.___, Neurologie, und Dr. med. M.___, Rheumatologie, sowie N.___, Berufsberatung) vom 31. Mai 1990 zu den Akten, das die O.___ als zustÃ¤ndiger Unfallversicherer in Auftrag gegeben hatte (Urk. 8/15). Nachdem X.___ von April 1989 bis Januar 1990 zu 50 % als VerkÃ¤uferin gearbeitet hatte (vgl. den Bericht der Berufsberatungsstelle der Invalidenversicherung vom 28. November 1991, Urk. 8/17), absolvierte sie vom 5. Oktober bis zum 5. Dezember 1990 eine Neurorehabilitation im Y.___ die indessen wegen Schwangerschaft der Versicherten vorzeitig beendet wurde (Austrittsbericht vom 5. Februar 1991 mit psychologischem Befund vom 15. Januar 1991, Urk. 8/31 S. 3-11).</w:t>
      </w:r>
    </w:p>
    <w:p>
      <w:r>
        <w:t>Â Â Â Â Â Â Â Â  Das IV-Sekretariat liess nach der Niederkunft (Mai 1991) am 12. Mai 1992 eine AbklÃ¤rung im Haushalt der Versicherten durchfÃ¼hren (Bericht vom 13. Mai 1992, Urk. 8/21) und sprach ihr anschliessend mit VerfÃ¼gung vom 27. Oktober 1992 fÃ¼r die Zeit ab dem 5. Mai 1989 eine halbe Rente aufgrund eines InvaliditÃ¤tsgrades von 50 % zu (vgl. Urk. 8/28), ausgehend davon, dass sie als Gesunde zu 30 % erwerbstÃ¤tig und zu 70 % im Haushalt tÃ¤tig wÃ¤re und dass im Erwerbsbereich eine gesundheitliche EinschrÃ¤nkung von 80-100 % und im Haushalt eine EinschrÃ¤nkung von 37 % bestehe (vgl. die Fallnotizen in Urk. 8/22 und Urk. 8/23 sowie die Mitteilung des Beschlusses vom 9. Juli 1992, Urk. 9/27).</w:t>
      </w:r>
    </w:p>
    <w:p>
      <w:r>
        <w:t>1.3Â Â Â Â  Ende 1994 leitete das IV-Sekretariat ein Rentenrevisionsverfahren in die Wege (Angaben der Versicherten vom 14. November 1994, Urk. 8/30; Kurzbericht von Dr. med. P.___, Facharzt fÃ¼r Allgemeine Medizin, vom 12. Dezember 1994, Urk. 8/31 S. 1-2) und nahm dabei Kenntnis davon, dass die Versicherte seit dem 21. April 1994 geschieden war (vgl. Urk. 8/29). Ausserdem nahm das IV-Sekretariat ein neurologisches Gutachten der Rehabilitationsklinik Q.___, Dr. med. R.___, Spezialarzt fÃ¼r Neurologie, vom 11. Januar 1995 zuhanden der O.___ zu den Akten (Urk. 8/33 S. 1-8). Anschliessend erÃ¶ffnete die neu zustÃ¤ndige Sozialversicherungsanstalt des Kantons ZÃ¼rich (SVA), IV-Stelle, der Versicherten mit VerfÃ¼gung vom 14. MÃ¤rz 1995, dass sie weiterhin Anspruch auf die bisherige Rente habe (Urk. 8/36; vgl. auch die internen Notizen der IV-Stelle in Urk. 8/34). Nachdem die seit Ende Dezember 1994 mandatierte Rechtsvertreterin der Versicherten, RechtsanwÃ¤ltin Cordula SpÃ¶rri (vgl. die Vollmacht in Urk. 8/32), mit Eingabe vom 11. Mai 1995 hatte mitteilen lassen, dass ihr die VerfÃ¼gung vom 14. MÃ¤rz 1995 nicht erÃ¶ffnet worden sei (Urk. 8/42), und gleichzeitig eine ergÃ¤nzende Stellungnahme von Dr. R.___ vom 29. MÃ¤rz 1995 zu seinem Gutachten eingereicht hatte (Urk. 8/37), hob die IV-Stelle die entsprechende VerfÃ¼gung mit VerfÃ¼gung vom 12. Mai 1995 wieder auf und stellte eine neue PrÃ¼fung des Rentenanspruchs in Aussicht (Urk. 8/41; vgl. auch die internen Notizen der IV-Stelle in Urk. 8/40).</w:t>
      </w:r>
    </w:p>
    <w:p>
      <w:r>
        <w:t>Â Â Â Â Â Â Â Â  In der Folge liess die IV-Stelle am 24. Juli 1995 eine weitere AbklÃ¤rung im Haushalt durchfÃ¼hren (Bericht vom 25. Juli 1995, Urk. 8/43) und setzte die bisherige halbe Rente danach mit VerfÃ¼gung vom 30. August 1995 mit Wirkung ab dem 1. August 1994 neu auf eine ganze Rente, basierend auf einem InvaliditÃ¤tsgrad von 73 %, hinauf (Urk. 8/45), ausgehend davon, dass die Versicherte bei guter Gesundheit nunmehr je zu 50 % im Beruf und im Haushalt arbeiten wÃ¼rde, wobei sie im Beruf zu 80 % und im Haushalt zu 66 % eingeschrÃ¤nkt sei (vgl. das Feststellungsblatt vom 2./3. August 1995, Urk. 8/44).</w:t>
      </w:r>
    </w:p>
    <w:p>
      <w:r>
        <w:t>Â Â Â Â Â Â Â Â  Im September 1996 wurden die Versicherte und ihr neuer Lebenspartner S.___ Eltern einer zweiten Tochter (vgl. den Geburtsschein in Urk. 8/96), was die IV-Stelle mit VerfÃ¼gung vom 24. Januar 1997 durch Zusprechung einer zusÃ¤tzlichen Kinderrente berÃ¼cksichtigte (Urk. 8/46). Des Weiteren schloss die Versicherte am 23. Januar 1997 mit der O.___ einen Vergleich ab, wonach ihr der Unfallversicherer ab dem 1. Januar 1995 eine Rente auf der Basis einer 100%igen InvaliditÃ¤t gewÃ¤hrte (Urk. 16 des Prozesses Nr. UV.1996.00103).</w:t>
      </w:r>
    </w:p>
    <w:p>
      <w:r>
        <w:t>1.4Â Â Â Â  Im August 1997 folgte ein weiteres invalidenversicherungsrechtliches Rentenrevisionsverfahren. Nach Einholung der Angaben der Versicherten vom 18. August 1997 (Urk. 8/47) und eines Kurzberichts von Dr. P.___ vom 28. August 1997 (Urk. 8/48) hielt die IV-Stelle mit VerfÃ¼gung vom 3. September 1997 fest, dass die Versicherte nach wie vor Anspruch auf die bisherige Rente habe (Urk. 8/50).</w:t>
      </w:r>
    </w:p>
    <w:p>
      <w:r>
        <w:t>Â Â Â Â Â Â Â Â  Die nachfolgende Rentenrevision wurde im November 2000 initiiert (Angaben der Versicherten vom 23. November 2000, Urk. 8/51). Dr. P.___ verwies im Formularbericht vom 18. Januar 2001 (Urk. 8/53 S. 1) auf einen Bericht von Dr. med. T.___, SpezialÃ¤rztin fÃ¼r Neurologie, vom 12. Januar 2001 Ã¼ber eine Konsultation vom 10. November 2000 (Urk. 8/53 S. 4-7), und Dr. T.___ erstellte daraufhin fÃ¼r die IV-Stelle den Formularbericht vom 29. Januar 2001 (Urk. 8/54 S. 1-3). Am 5. Februar 2001 teilte die IV-Stelle der Versicherten mit, dass sie immer noch Anspruch auf eine Rente aufgrund des bisherigen InvaliditÃ¤tsgrades habe (Urk. 8/56; Feststellungsblatt vom 2. Februar 2001, Urk. 8/55). Mit Schreiben vom 6. Februar 2001 liess Dr. T.___ der IV-Stelle einen Nachtrag zu ihrem Formularbericht zukommen (Urk. 8/57 S. 1), der indessen am bereits ergangenen Rentenbescheid nichts Ã¤nderte.</w:t>
      </w:r>
    </w:p>
    <w:p>
      <w:r>
        <w:t>1.5Â Â Â Â  In der Folge ersuchte Dr. med. U.___, Facharzt fÃ¼r Allgemeine Medizin, als neuer Hausarzt der Versicherten die IV-Stelle mit Brief vom 4. Juli 2003 um eine ÃberprÃ¼fung der Situation, da sich der Zustand der Versicherten verschlechtert habe (Urk. 8/58 S. 1). Dabei reichte er verschiedene Berichte vom Februar 2003 Ã¼ber Untersuchungen wegen HÃ¼ftschmerzen und Schmerzen in der LendenwirbelsÃ¤ule (Urk. 8/58 S. 5-8) sowie einen Bericht von Dr. T.___ vom 18. Juni 2003 Ã¼ber eine Untersuchung vom 13. Juni 2003 ein (Urk. 8/58 S. 9).</w:t>
      </w:r>
    </w:p>
    <w:p>
      <w:r>
        <w:t>Â Â Â Â Â Â Â Â  Die IV-Stelle holte den Formularbericht von Dr. U.___ vom 1. September 2003 (Urk. 8/59 S. 1-2 mit den medizinischen Beilagen in Urk. 8/59 S. 3-13) sowie die Angaben der Versicherten vom 17. September 2003 ein (Urk. 8/60) und teilte der Versicherten am 2. Oktober 2003 mit, dass sie immer noch Anspruch auf die bisherige ganze Invalidenrente aufgrund eines InvaliditÃ¤tsgrades von 73 % habe (Urk. 8/62).</w:t>
      </w:r>
    </w:p>
    <w:p>
      <w:r>
        <w:t>1.6Â Â Â Â  Am 16. September 2006 informierte X.___ die IV-Stelle darÃ¼ber, dass sie eine Stelle in der Reinigung zu einem Pensum von gegenwÃ¤rtig etwa drei Wochenstunden angenommen habe (Urk. 8/64). Die IV-Stelle liess daraufhin durch die Versicherte erneut den Revisionsfragebogen ausfÃ¼llen (Angaben vom 15. November 2007, Urk. 8/65) und holte bei Dr. med. V.___, Facharzt fÃ¼r Allgemeine Medizin mit Schwerpunkt GynÃ¤kologie und Schwangerschaftskontrollen, den Verlaufsbericht vom 23. November 2007 ein (Urk. 8/67 einschliesslich von Angaben zu einer allfÃ¤lligen Hilflosigkeit). Des Weiteren liess sie durch den Arbeitgeber W.___, Reinigungen und Unterhalt, den Fragebogen zum ArbeitsverhÃ¤ltnis ausfÃ¼llen (Urk. 8/68 einschliesslich eines Schreibens des Arbeitgebers vom 4. Dezember 2007) und liess am 16. Januar 2008 eine weitere AbklÃ¤rung im Haushalt vornehmen (Bericht vom 4. Februar 2008, Urk. 8/70). Nachdem die IV-Stelle die Stellungnahme ihres Regionalarztes Dr. med. Z.___, Facharzt fÃ¼r Allgemeine Medizin, vom 7. MÃ¤rz 2008 eingeholt hatte (Urk. 8/71 S. 2), erÃ¶ffnete sie der Versicherten mit Vorbescheid vom 20. August 2008, dass sie ihre bisherige ganze Rente auf eine halbe Rente auf der Basis eines InvaliditÃ¤tsgrades von 55 % herabzusetzen beabsichtige, wobei sie davon ausgehe, dass die Versicherte als Gesunde neu zu 70 % im Beruf und zu 30 % im Haushalt tÃ¤tig wÃ¤re und dass im Beruf eine EinschrÃ¤nkung von 71 % und im Haushalt eine solche von 17,4 % gegeben sei (Urk. 8/74; vgl. auch das Feststellungsblatt und den Einkommensvergleich der Berufsberatung je vom 21. August, Urk. 8/71 und Urk. 8/72). X.___, neu vertreten durch Rechtsanwalt Andreas BÃ¼hlmann, liess mit Eingabe vom 2. Oktober 2008 (Urk. 8/88) Einwendungen vorbringen und im Wesentlichen beantragen, es sei ihr weiterhin eine ganze, eventuell eine Dreiviertelsrente auszurichten (Urk. 8/88 S. 2). Aufgrund der Beanstandungen zum aktuellen Bericht Ã¼ber die HaushaltabklÃ¤rung holte die IV-Stelle die Stellungnahme der AbklÃ¤rerin vom 7. April 2009 ein (Urk. 8/93). Mit VerfÃ¼gung vom 16. April 2009 entschied sie daraufhin im Sinne ihres Vorbescheids und setzte die ganze Rente mit Wirkung ab dem 1. Juni 2009 auf eine halbe Rente, bei einem InvaliditÃ¤tsgrad von 57 %, herab (Urk. 2, Urk. 8/95).</w:t>
      </w:r>
    </w:p>
    <w:p>
      <w:r>
        <w:t>2.Â Â Â Â Â Â  Gegen diese VerfÃ¼gung liess X.___ durch Rechtsanwalt Andreas BÃ¼hlmann mit Eingabe vom 18. Mai 2009 Beschwerde erheben (Urk. 1) und beantragen, die VerfÃ¼gung sei aufzuheben und es seien ihr die gesetzlichen Leistungen zu erbringen, insbesondere sei ihr weiterhin eine ganze Rente zu gewÃ¤hren (Urk. 1 S. 2). Die IV-Stelle schloss in der Beschwerdeantwort vom 22. Juni 2009 auf Abweisung der Beschwerde (Urk. 7). In der Replik vom 21. Juli 2009 (Urk. 12) und in der Duplik vom 31. Juli 2009 (Urk. 15) hielten die Parteien an ihren Standpunkten fest.</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w:t>
      </w:r>
    </w:p>
    <w:p>
      <w:r>
        <w:rPr>
          <w:b/>
        </w:rPr>
        <w:t>E. 2.2</w:t>
      </w:r>
    </w:p>
    <w:p>
      <w:r>
        <w:t>2.2.1Â Â  GemÃ¤ss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3</w:t>
      </w:r>
    </w:p>
    <w:p>
      <w:r>
        <w:t>3.1Â Â Â Â  Strittig und zu prÃ¼fen ist, ob die Beschwerdegegnerin die ganze Rente, welche die BeschwerdefÃ¼hrerin seit dem 1. August 1994 bezogen hatte, mit der angefochtenen VerfÃ¼gung vom 16. April 2009 zu Recht per 1. Juni 2009 auf eine halbe Rente herabgesetzt hat.</w:t>
      </w:r>
    </w:p>
    <w:p>
      <w:r>
        <w:t>3.2Â Â Â Â  Die RechtmÃ¤ssigkeit dieser Rentenherabsetzung hÃ¤ngt aufgrund der vorstehenden rechtlichen ErwÃ¤gungen primÃ¤r von einer Ãnderung im Sachverhalt ab. Nach der zitierten geÃ¤nderten Rechtsprechung fallen neu nicht nur rentenÃ¤ndernde, sondern auch rentenbestÃ¤tigende VerfÃ¼gungen als Vergleichsbasis in Betracht, sofern eine SachverhaltsabklÃ¤rung mit materieller PrÃ¼fung im dargelegten Sinn stattgefunden hat, und einfache Mitteilungen Ã¼ber den unverÃ¤nderten Rentenanspruch sind den VerfÃ¼gungen gleichgestellt. Daher kommen neben der VerfÃ¼gung vom 30. August 1995, mit der die vorherige halbe Rente der BeschwerdefÃ¼hrerin auf eine ganze Rente erhÃ¶ht worden war (Urk. 8/45), auch die rentenbestÃ¤tigende VerfÃ¼gung vom 3. September 1997 sowie die Mitteilungen vom 5. Februar 2001 (Urk. 8/56) und vom 2. Oktober 2003 (Urk. 8/62) als Ausgangsbasis fÃ¼r den Zeitvergleich in Frage.</w:t>
      </w:r>
    </w:p>
    <w:p>
      <w:r>
        <w:t>Â Â Â Â Â Â Â Â  Im Vorfeld beider Mitteilungen wurden medizinische Angaben eingeholt, deren Umfang Ã¼ber den Charakter eines Kurzberichts hinausgeht. Vor der Mitteilung vom 5. Februar 2001 waren dies die Berichte von Dr. T.___ vom 12. und vom 29. Januar 2001 (Urk. 8/53 S. 4-7 und Urk. 8/54 S. 1-3), und vor der Mitteilung vom 2. Oktober 2003 hatte die Beschwerdegegnerin von Dr. U.___ neben den - nur rudimentÃ¤ren - Formularangaben (vgl. Urk. 8/59 S. 1-2) den Brief vom 4. Juli 2003 (Urk. 8/58 S. 1) und verschiedene Beilagen Ã¼ber aktuelle medizinische AbklÃ¤rungen erhalten (Urk. 8/58 S. 5-9 und Urk. 8/59 S. 3 und S. 10-13), namentlich auch den Verlaufsbericht von Dr. T.___ vom 18. Juni 2003 (Urk. 8/58 S. 9). Damit erscheint die Mitteilung vom 2. Oktober 2003 als taugliche Vergleichsbasis.</w:t>
      </w:r>
    </w:p>
    <w:p>
      <w:r>
        <w:t>3.3Â Â Â Â  Ob die Mitteilung vom 2. Oktober 2003 oder einer der genannten frÃ¼heren Entscheide zur Referenz fÃ¼r eine Ãnderung herangezogen wird, kann indessen offen bleiben.</w:t>
      </w:r>
    </w:p>
    <w:p>
      <w:r>
        <w:t>Â Â Â Â Â Â Â Â  Zwar hat sich der Sachverhalt in der Zeit zwischen dem Erlass der rentenerhÃ¶henden VerfÃ¼gung vom 30. August 1995 und dem 2. Oktober 2003 in verschiedener Hinsicht verÃ¤ndert, etwa darin, dass im September 1996 die zweite Tochter der BeschwerdefÃ¼hrerin geboren wurde (vgl. Urk. 8/46 und Urk. 8/96), dass die BeschwerdefÃ¼hrerin, wie dem Bericht von Dr. T.___ vom 12. Januar 2001 zu entnehmen ist, im Jahr 2001 in eine Eigentumswohnung umzog (Urk. 8/53 S. 6) und dass sie sich gemÃ¤ss dem Brief von Dr. U.___ vom 4. Juli 2003 (Urk. 8/58 S. 1) in jenem Jahr von ihrem Lebenspartner trennte. Auch in der Zeit ab dem 2. Oktober 2003 sind aber SachverhaltsÃ¤nderung von Erheblichkeit eingetreten. So nahm die BeschwerdefÃ¼hrerin im Juni 2006 seit ihrer FamiliengrÃ¼ndung erstmals wieder eine ErwerbstÃ¤tigkeit - in einem Reinigungsunternehmen - auf, die nach den Angaben des Arbeitgebers vom 4. Dezember 2007 ein Pensum von 4-8 Wochenstunden umfasste (Urk. 8/68 S. 2 und S. 3). Des Weiteren ist dem aktuellen HaushaltabklÃ¤rungsbericht vom 4. Februar 2008 zu entnehmen, dass die Ã¤ltere Tochter der BeschwerdefÃ¼hrerin im August 2007 eine Berufslehre begonnen hat (Urk. 8/70 S. 3), dass die jÃ¼ngere Tochter, bei der ein POS diagnostiziert worden war, in einem Sonderschul-Heim lebt und nur jedes zweite Wochenende sowie die Ferien zu Hause verbringt (Urk. 8/70 S. 2, S. 3 und S. 5) und dass die BeschwerdefÃ¼hrerin zwar wieder einen Lebenspartner (AA.___) hat, der indessen nicht im gleichen Haushalt wohnt (vgl. Urk. 8/70 S. 1, S. 5 und S. 6).</w:t>
      </w:r>
    </w:p>
    <w:p>
      <w:r>
        <w:t>Â Â Â Â Â Â Â Â  Es ist offensichtlich, dass sich die anfallenden Hausarbeiten mit dem Heranwachsen der Kinder und dem Heimaufenthalt der jÃ¼ngeren Tochter verÃ¤ndert haben. Daher ist auch wahrscheinlich, dass die BeschwerdefÃ¼hrerin bei guter Gesundheit ihr Pensum der Berufsarbeit gegenÃ¼ber der Zeit, als ihre Kinder noch klein waren, ausgedehnt hÃ¤tte. Zum einen ist im AbklÃ¤rungsbericht vom 4. Februar 2008 einleuchtend die Aussage der BeschwerdefÃ¼hrerin dargetan, ihr Haushalt sei einfacher und weniger aufwÃ¤ndig geworden (Urk. 8/70 S. 5), und zum andern sind darin glaubhaft die AusfÃ¼hrungen der BeschwerdefÃ¼hrerin wiedergegeben, sie wÃ¤re angesichts des Fehlens eines Berufsabschlusses auch aus finanziellen GrÃ¼nden auf einen Verdienst aus einem recht hohen Arbeitspensum angewiesen (Urk. 8/70 S. 3). Dass die AbklÃ¤rerin und gestÃ¼tzt auf sie die Beschwerdegegnerin annahmen, die BeschwerdefÃ¼hrerin wÃ¤re im AbklÃ¤rungszeitpunkt, im Vergleich zur bisherigen hÃ¤lftigen Aufteilung, nunmehr zu 70 % ausserhÃ¤uslich und nur noch zu 30 % im Haushalt tÃ¤tig (Urk. 8/70 S. 3, Urk. 8/95 S. 3), ist daher plausibel und wurde auch von der BeschwerdefÃ¼hrerin ausdrÃ¼cklich als zutreffend anerkannt (vgl. Urk. 1 S. 5). Dementsprechend sind die VerÃ¤nderungen in den Haushalt-Aufgaben und in der prozentualen Verteilung von Haus- und Erwerbsarbeit ohne Weiteres als potentiell rentenrelevante Ãnderungen im Sachverhalt einzustufen.</w:t>
      </w:r>
    </w:p>
    <w:p>
      <w:r>
        <w:rPr>
          <w:b/>
        </w:rPr>
        <w:t>E. 3.4</w:t>
      </w:r>
    </w:p>
    <w:p>
      <w:r>
        <w:t>3.4.1Â Â  Ist eine VerÃ¤nderung eines der revisionsrechtlich relevanten Parameter erstellt, so besteht nach der hÃ¶chstrichterlichen Rechtsprechung keine Bindung mehr an das Mass der Ã¼brigen, unverÃ¤ndert gebliebenen Parameter, die dem vorangegangenen rechtskrÃ¤ftigen Entscheid zugrundegelegt worden sind. Vielmehr sind diesfalls sÃ¤mtliche anspruchserheblichen Elemente einer freien PrÃ¼fung zu unterziehen (vgl. BGE 117 V 200 Erw. 4b; AHI 2002 S. 164 und S. 166 Erw. 2a mit Hinweisen; Urteil des EidgenÃ¶ssischen Versicherungsgerichts in Sachen F. vom 25. Juni 2002, I 10/02 Erw. 2b).</w:t>
      </w:r>
    </w:p>
    <w:p>
      <w:r>
        <w:t>3.4.2Â Â  Die Beschwerdegegnerin holte anlÃ¤sslich des letzten, im November 1997 eingeleiteten Revisionsverfahrens, das zur strittigen Rentenherabsetzung fÃ¼hrte, in medizinischer Hinsicht einzig den Bericht von Dr. V.___ vom 23. November 2007 ein (Urk. 8/67), und Dr. V.___ machte darin nur die Angabe, der Gesundheitszustand sei stationÃ¤r und die ausgeÃ¼bte BerufstÃ¤tigkeit von etwa 6 1/2 Stunden pro Woche sollte bis auf weiteres auszuÃ¼ben sein. Dr. Z.___ hielt daraufhin in seiner Stellungnahme vom 7. MÃ¤rz 2008 fest, aufgrund des aktuellen knappen Berichts von Dr. V.___ kÃ¶nne von einem seit dem letzten Beschluss gleich gebliebenen Gesundheitszustand ausgegangen werden (Urk. 8/71 S. 2). Ausgehend von dieser Beurteilung sah die Beschwerdegegnerin von weiteren AbklÃ¤rungen medizinischer Art ab und ging in der angefochtenen VerfÃ¼gung und im vorangegangenen Vorbescheid (Urk. 8/74) inhaltlich nicht nÃ¤her auf die gesundheitlichen Probleme der BeschwerdefÃ¼hrerin ein. Insbesondere basiert auch der ArbeitsfÃ¤higkeitsgrad von 20 %, den die Beschwerdegegnerin der InvaliditÃ¤tsbemessung zugrunde legte, nicht auf einer aktuellen Ã¤rztlichen Beurteilung, sondern Dr. Z.___, der diese Bezifferung in der besagten Stellungnahme vornahm, begrÃ¼ndete sie damit, dass die BeschwerdefÃ¼hrerin aufgrund des aktuellen Arbeitgeberberichts maximal zwei Halbtage pro Woche zu arbeiten vermÃ¶ge.</w:t>
      </w:r>
    </w:p>
    <w:p>
      <w:r>
        <w:t>Â Â Â Â Â Â Â Â  Eine Auskunft des Arbeitgebers Ã¼ber seine Beobachtungen - W.___ gab im Schreiben vom 4. Dezember 2007 an, die BeschwerdefÃ¼hrerin sei hÃ¶chstens wÃ¤hrend 3-4 Stunden pro Arbeitstag einsetzbar, danach lasse ihre Konzentration und die Kraft nach und sie brauche am Tag darauf einen Erholungstag (Urk. 8/68 S. 8) - kann zwar sehr nÃ¼tzlich sein fÃ¼r die Gewinnung eines Gesamtbildes, vermag jedoch eine Ã¤rztliche Beurteilung nicht zu ersetzen, sondern nur Bestandteil von ihr zu bilden. Zwar ist auch in Arztberichten aus frÃ¼herer Zeit von einer 20%igen ArbeitsfÃ¤higkeit die Rede. So hatte Dr. R.___ die ArbeitsfÃ¤higkeit im Gutachten vom 11. Januar 1995 mit maximal 20-30 % bezogen auf die bisherigen TÃ¤tigkeiten als Serviceangestellte oder VerkÃ¤uferin beziffert (Urk. 8/33 S. 8), hatte allerdings in der ergÃ¤nzenden Stellungnahme vom 29. MÃ¤rz 1995 prÃ¤zisiert, dass diese Angabe eine isolierte Betrachtung ohne BerÃ¼cksichtigung der Zusatzbelastung mit Kinderpflege im Haushalt darstelle (Urk. 8/33 S. 9). Die nÃ¤chste eingehendere medizinische Stellungnahme stammt erst wieder von Ende 2000/Anfang 2001, als Dr. T.___ am 12. Januar 2001 von einer Befragung und Exploration der BeschwerdefÃ¼hrerin berichtete und in der Beurteilung festhielt, es fÃ¤nden sich im Neurostatus immer noch diskrete Defizite und ihr sei eine Gangataxie aufgefallen mit unharmonischem Abrollen und Breitbasigkeit sowie eine leichte Dysdiadochokinese links; dabei sei die Motorik in den ihr vorliegenden Berichten immer als unauffÃ¤llig beschrieben worden, der aktuelle Befund sei aber eindeutig und erklÃ¤re ihrer Meinung nach auch die glaubhaft geschilderte, stressbedingte Problematik (Urk. 8/53 S. 6). Dr. T.___ hielt sodann in Bezug auf die LeistungsfÃ¤higkeit fest, sie erachte die BeschwerdefÃ¼hrerin im Moment als zu 100 % arbeitsunfÃ¤hig aufgrund der stressbedingten motorischen Probleme und auch der stark vermuteten neuropsychologischen AusfÃ¤lle (Urk. 8/53 S. 6). Da der Stress gemÃ¤ss den AusfÃ¼hrungen von Dr. T.___ (unter anderem) davon herrÃ¼hrte, dass die BeschwerdefÃ¼hrerin im Umzug begriffen war, kann indessen aus der damaligen Beurteilung nicht mehr ohne Weiteres auf die Situation zur Zeit der strittigen Rentenherabsetzung geschlossen werden. Weitere medizinische Beurteilungen von einigem materiellem Gehalt finden sich nachfolgend indessen nicht mehr, sondern vor dem vorstehend zitierten Bericht von Dr. V.___ vom November 2007 datieren nur die ebenfalls schon weit zurÃ¼ckliegenden Berichte von Dr. U.___ des Jahres 2003 Ã¼ber eine HÃ¼ft- und WirbelsÃ¤ulenproblematik (Urk. 8/58 S. 1-8) und der damalige Kontrollbericht von Dr. T.___ vom 18. Juni 2003 (Urk. 8/58 S. 9).</w:t>
      </w:r>
    </w:p>
    <w:p>
      <w:r>
        <w:t>3.4.3Â Â  Bei der dargestellten medizinischen Aktenlage mit zeitlich weit auseinanderliegenden und teilweise nur sehr rudimentÃ¤ren Beurteilungen ist die Beschwerdegegnerin ihrer Pflicht zur freien PrÃ¼fung aller massgebenden rentenerheblichen Parameter in Bezug auf die medizinische Situation unzureichend nachgekommen. Es ist daher geboten, dass die Beschwerdegegnerin eine umfassende neurologische und in Bezug auf die HÃ¼ft- und RÃ¼ckenproblematik gegebenenfalls auch rheumatologische AbklÃ¤rung mit genauer Erhebung und Beurteilung der LeistungsfÃ¤higkeit durchfÃ¼hren lÃ¤sst. Dies gilt ungeachtet dessen, dass die BeschwerdefÃ¼hrerin die 20%ige ArbeitsfÃ¤higkeit, von der die Beschwerdegegnerin ausging, selber nicht beanstandete, sondern sogar explizit als zutreffend erklÃ¤rte (vgl. Urk. 1 S. 5). Denn nachdem die BeschwerdefÃ¼hrerin den Aufenthalt im Y.___ wegen ihrer Schwangerschaft Ende 1990 abgebrochen hatte (vgl. Urk. 8/31 S. 3) und die Berufsberatungsstelle der Invalidenversicherung ihre beruflichen AbklÃ¤rungen in der Folge mit dem Schlussbericht vom 28. November 1991 eingestellt hatte (Urk. 8/17), hatte die IV-Stelle in dieser Hinsicht keine weiteren Vorkehren mehr getroffen. Dr. T.___ hatte indessen im Januar 2001 ausdrÃ¼cklich vorgeschlagen, die Aufnahme einer Arbeit zwar mindestens bis zum Eintritt des jÃ¼ngeren Kindes in den Kindergarten oder in die Schule zurÃ¼ckzustellen, danach aber eine erneute BerufsabklÃ¤rung durchzufÃ¼hren (vgl. Urk. 8/53 S. 6). Da rechtsprechungsgemÃ¤ss in jedem Rentenrevisionsverfahren in Anwendung des Grundsatzes "Eingliederung vor Rente" von neuem zu prÃ¼fen ist, ob vorgÃ¤ngig der GewÃ¤hrung oder Weiterausrichtung einer Rente Eingliederungsmassnahmen durchzufÃ¼hren sind (vgl. Urteil des EidgenÃ¶ssischen Versicherungsgerichts in Sachen R. vom 31. Mai 2000, I 387/99, Erw. 2a mit Hinweis auf BGE 108 V 212 und 99 V 48), werden die Ergebnisse der neuen medizinischen AbklÃ¤rung insbesondere auch zur Beantwortung dieser Frage benÃ¶tigt. In diesem Zusammenhang wird nÃ¤her zu klÃ¤ren sein, ob die frÃ¼heren TÃ¤tigkeiten der BeschwerdefÃ¼hrerin im Service oder im Verkauf, die erfahrungsgemÃ¤ss mit grossem Zeitdruck verbunden sind, und die neu angenommene, mÃ¶glicherweise kÃ¶rperlich anspruchsvolle Arbeit in der Reinigung Ã¼berhaupt als gesundheitlich angepasst erscheinen.</w:t>
      </w:r>
    </w:p>
    <w:p>
      <w:r>
        <w:t>3.5Â Â Â Â  Besteht vorab AbklÃ¤rungsbedarf in medizinischer Hinsicht, so braucht an dieser Stelle auf die Vorbringen der Parteien zu den Ã¼brigen Parametern der InvaliditÃ¤tsbemessung, insbesondere zum Validen- und Invalideneinkommen sowie zu den HaushaltabklÃ¤rungen gemÃ¤ss dem Bericht vom 4. Februar 2008 (vgl. Urk. 8/95, Urk. 1 S. 6 ff., Urk. 7, Urk. 12 und Urk. 15), noch nicht nÃ¤her eingegangen zu werden. Den Parteien bleiben diesbezÃ¼glich in einem allfÃ¤lligen spÃ¤teren Beschwerdeverfahren alle Rechte gewahrt. Hinzuweisen ist einstweilen nur darauf, dass es sich empfiehlt, den HaushaltabklÃ¤rungsbericht auch den medizinischen Gutachtern zur Stellungnahme vorzulegen. Sodann ist auf die Rechtsprechung hinzuweisen, wonach unter bestimmten Voraussetzungen, deren Vorliegen hier auf jeden Fall nicht von vornherein ausgeschlossen werden kann, die wechselseitige Beeinflussung der gesundheitlichen EinschrÃ¤nkung im jeweils anderen TÃ¤tigkeitsgebiet (Erwerbsbereich - Haushalt) berÃ¼cksichtigt werden muss (vgl. BGE 134 V 9).</w:t>
      </w:r>
    </w:p>
    <w:p>
      <w:r>
        <w:t>3.6Â Â Â Â  Zusammengefasst ist die Beschwerde in dem Sinne gutzuheissen, dass die angefochtene VerfÃ¼gung vom 16. April 2009 aufzuheben und die Sache an die Beschwerdegegnerin zurÃ¼ckzuweisen ist, damit sie die erforderlichen AbklÃ¤rungen im Sinne der ErwÃ¤gungen durchfÃ¼hre und anschliessend Ã¼ber die Frage der Rentenherabsetzung neu befinde.</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2'900.-- (inklusive Barauslagen und Mehrwertsteuer) zuzusprechen.</w:t>
      </w:r>
    </w:p>
    <w:p>
      <w:r>
        <w:t>5.Â Â Â Â Â Â  GestÃ¼tzt auf Art. 69 Abs. 1 bis IVG ist das Verfahren fÃ¼r die unterliegende Beschwerdegegnerin kostenpflichtig. Die Kosten sind unter BerÃ¼cksichtigung des gesetzlichen Rahmens (Fr. 200.-- bis Fr. 1'000.--) ermessensweise auf Fr. 700.-- festzusetzen.</w:t>
      </w:r>
    </w:p>
    <w:p>
      <w:r>
        <w:t>Das Gericht erkennt:</w:t>
      </w:r>
    </w:p>
    <w:p>
      <w:r>
        <w:t>1.Â Â Â Â Â Â Â Â  Die Beschwerde wird in dem Sinne gutgeheissen, dass die angefochtene VerfÃ¼gung vom 16. April 2009 aufgehoben und die Sache an die Sozialversicherungsanstalt des Kantons ZÃ¼rich, IV-Stelle, zurÃ¼ckgewiesen wird, damit sie die erforderlichen AbklÃ¤rungen im Sinne der ErwÃ¤gungen durchfÃ¼hre und anschliessend Ã¼ber die Frage der Rentenherabsetzung neu befinde.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2'900.-- (inklusive Barauslagen und Mehrwertsteuer) zu bezahlen.</w:t>
      </w:r>
    </w:p>
    <w:p>
      <w:r>
        <w:t>4.Â Â Â Â Â Â Â Â  Zustellung gegen Empfangsschein an:</w:t>
      </w:r>
    </w:p>
    <w:p>
      <w:r>
        <w:t>- Rechtsanwalt Andreas BÃ¼hlmann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