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IV.2009.00462 vom 5. Januar 2011</w:t>
      </w:r>
    </w:p>
    <w:p>
      <w:r>
        <w:t>ZH Sozialversicherungsgericht, 2011-01-05, DE</w:t>
      </w:r>
    </w:p>
    <w:p>
      <w:r>
        <w:rPr>
          <w:b/>
        </w:rPr>
        <w:t xml:space="preserve">Quelle: </w:t>
      </w:r>
      <w:r>
        <w:t>https://mcp.opencaselaw.ch/entscheid/zh_sozialversicherungsgericht_IV.2009.00462</w:t>
      </w:r>
    </w:p>
    <w:p>
      <w:r>
        <w:t>FR: ZH_SOZIALVERSICHERUNGSGERICHT IV.2009.00462 du 5 janvier 2011</w:t>
      </w:r>
    </w:p>
    <w:p>
      <w:r>
        <w:t>IT: ZH_SOZIALVERSICHERUNGSGERICHT IV.2009.00462 del 5 gennaio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angefochtenen VerfÃ¼gungen sind am 8. April 2009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427/04, Erw.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 Im Folgenden werden die massgeblichen Gesetzesbestimmungen - soweit nichts anderes vermerkt ist - in der seit dem 1. Januar 2008 geltenden Fassung zitiert.</w:t>
      </w:r>
    </w:p>
    <w:p>
      <w:r>
        <w:t>1.2Â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1.3Â Â Â Â  Da die InvaliditÃ¤tsbemessung der voraussichtlich bleibenden oder lÃ¤ngere Zeit dauernden ErwerbsunfÃ¤higkeit zu entsprechen hat, ist auch die berufliche Weiterentwicklung zu berÃ¼cksichtigen, die eine versicherte Person normalerweise vollzogen hÃ¤tte. Dazu ist erforderlich, dass konkrete Anhaltspunkte dafÃ¼r bestehen, dass sie einen beruflichen Aufstieg und ein entsprechend hÃ¶heres Einkommen tatsÃ¤chlich realisiert hÃ¤tte, wenn sie nicht invalid geworden wÃ¤re. AbsichtserklÃ¤rungen genÃ¼gen dazu nicht; vielmehr muss die Absicht, beruflich weiterzukommen, bereits durch konkrete Schritte wie Kursbesuche, Aufnahme eines Studiums usw. kundgetan worden sein (BGE 96 V 30; AHI 1998 S. 171 Erw. 5a: Urteil des EidgenÃ¶ssischen Versicherungsgerichtes in Sachen B. vom 22. Dezember 2004, I 307/04, Erw. 4.1).</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1.5Â Â Â Â  Die Nachzahlung von Leistungen war bis am 31. Dezember 2007 in Art. 48 IVG geregelt. GemÃ¤ss dieser Bestimmung wurden die Leistungen lediglich fÃ¼r die zwÃ¶lf der Anmeldung vorangehenden Monate ausgerichtet, wenn sich die versicherte Person mehr als zwÃ¶lf Monate nach Entstehen des Leistungsanspruchs angemeldet hatte (Abs. 2 Satz 2).</w:t>
      </w:r>
    </w:p>
    <w:p>
      <w:r>
        <w:t>Â Â Â Â Â Â Â Â Â  Nach Abweisung eines Leistungsbegehrens verlor die Anmeldung, mit der es geltend gemacht worden war, seine Wirkung. Ein spÃ¤terer Leistungsanspruch konnte nur durch eine neue Anmeldung gewahrt werden (Ulrich Meyer-Blaser, Bundesgesetz Ã¼ber die Invalidenversicherung, ZÃ¼rich 1997, S. 283 f., mit Hinweis auf ZAK 1965 S. 384).</w:t>
      </w:r>
    </w:p>
    <w:p>
      <w:r>
        <w:rPr>
          <w:b/>
        </w:rPr>
        <w:t>E. 2</w:t>
      </w:r>
    </w:p>
    <w:p>
      <w:r>
        <w:t>2.1Â Â Â Â  Die Beschwerdegegnerin ging davon aus (Urk. 2 VerfÃ¼gungsteil 2), der BeschwerdefÃ¼hrer sei seit dem 1. August 2004 in seiner ArbeitsfÃ¤higkeit erheblich eingeschrÃ¤nkt und als GruppenfÃ¼hrer Tiefbau nicht mehr arbeitsfÃ¤hig. Im Vergleich zum mit Urteil vom 21. Mai 2007 bestÃ¤tigten InvaliditÃ¤tsgrad von 33 % habe sich sein Gesundheitszustand verschlechtert, so dass ihm aus medizinischer Sicht seit dem 16. Juni 2005 eine behinderungsangepasste TÃ¤tigkeit noch zu 70 % zumutbar sei. Unter BerÃ¼cksichtigung eines Abzugs von 20 % vom Tabellenlohn gemÃ¤ss Lohnstrukturerhebung (LSE) resultiere ein Invalideneinkommen von rund Fr. 33'150.-- (S. 1 unten) und somit, bei einem Valideneinkommen von rund Fr. 78'729.--, ein InvaliditÃ¤tsgrad von 58 %. Bei Ablauf der Wartezeit (1. August 2005) habe die durchschnittliche ArbeitsunfÃ¤higkeit 41 % betragen; drei Monate spÃ¤ter (ab 1. November 2005) bestehe Anspruch auf eine halbe Rente (S. 2 oben).</w:t>
      </w:r>
    </w:p>
    <w:p>
      <w:r>
        <w:t>Â Â Â Â Â Â Â Â Â  Die Leistungen wÃ¼rden 12 Monate rÃ¼ckwirkend, gerechnet ab dem Urteilszeitpunkt (21. Mai 2007), also ab 1. Mai 2006 ausgerichtet (S. 2 Mitte).</w:t>
      </w:r>
    </w:p>
    <w:p>
      <w:r>
        <w:t>2.2Â Â Â Â  Der BeschwerdefÃ¼hrer stellte sich demgegenÃ¼ber in seiner Beschwerde (Urk. 1) auf den Standpunkt, seitens seiner behandelnden Ãrzte werde bestÃ¤tigt, dass er auch leidensangepasst nicht 70 % arbeitsfÃ¤hig sei, sondern dass ihm auch leichte Hilfsarbeiten nicht zumutbar seien (S. 3 Ziff. 1.3). Aufgrund des weiter verschlechterten Gesundheitszustands sei Âdavon auszugehen, dass der von der Beschwerdegegnerin festgestellte Zeitpunkt der Festlegung der ArbeitsfÃ¤higkeit nicht korrekt gewÃ¤hltÂ sei; es sei von den aktuellen VerhÃ¤ltnissen auszugehen (S. 4 Ziff. 1.4). GemÃ¤ss Landesmantelvertrag (LMV) wÃ¼rde er heute ein Jahreseinkommen von Fr. 81'029.-- erzielen, was bei der Ermittlung des Valideneinkommens zu berÃ¼cksichtigen sei (S. 4 Ziff. 3.1). Im Gesundheitsfall hÃ¤tte er sich zudem beruflich weiter entwickelt (S. 4 f.). Bei der Ermittlung des Invalideneinkommens sei ein Abzug von 25 % vorzunehmen (S. 5 Ziff. 3.2).</w:t>
      </w:r>
    </w:p>
    <w:p>
      <w:r>
        <w:t>2.3Â Â Â Â  Strittig und zu prÃ¼fen sind somit die InvaliditÃ¤tsbemessung und der Rentenanspruch.</w:t>
      </w:r>
    </w:p>
    <w:p>
      <w:r>
        <w:rPr>
          <w:b/>
        </w:rPr>
        <w:t>E. 3.1</w:t>
      </w:r>
    </w:p>
    <w:p>
      <w:r>
        <w:t>Â Â Â  Dr. med. Y.___, Spezialarzt fÃ¼r Psychiatrie und Psychotherapie, erstattete dem Hausarzt am 27. September 2006 einen Bericht (Urk. 7/126/10-12). Dabei nannte er als Diagnosen eine mittelgradige bis schwergradige Depression auf dem Boden einer Ã¤ngstlichen PersÃ¶nlichkeit, eine PanikstÃ¶rung sowie ein chronifiziertes Schmerzsyndrom bei bekannten WirbelsÃ¤ulenverÃ¤nderungen (S. 2 unten). Er attestierte eine ArbeitsunfÃ¤higkeit von 70 % (S. 3 oben).</w:t>
      </w:r>
    </w:p>
    <w:p>
      <w:r>
        <w:t>3.2Â Â Â Â  Im Urteil vom 21. Mai 2007 (Urk. 7/122) waren die VerhÃ¤ltnisse zu beurteilen, wie sie im Zeitpunkt des damals strittigen Einspracheentscheids (Juni 2005) bestanden hatten.</w:t>
      </w:r>
    </w:p>
    <w:p>
      <w:r>
        <w:t>Â Â Â Â Â Â Â Â Â  Dabei wurde festgestellt, der BeschwerdefÃ¼hrer leide unstreitig und ausgewiesenermassen an einem chronischen lumbospondylogenen Syndrom rechts, an einer Periarthropathia genu beziehungsweise einer Gonarthrose rechts sowie an einer Adipositas mit einer Dekonditionierung. Ferner sei bereits im November 2000 als Diagnose eine Tendenz zur somatoformen SchmerzstÃ¶rung bei positiven Waddell-Zeichen genannt worden. In seiner angestammten TÃ¤tigkeit im Kanalbau sei der BeschwerdefÃ¼hrer bloss noch eingeschrÃ¤nkt beziehungsweise gar nicht mehr arbeitsfÃ¤hig (S. 5 f. Erw. 3.1).</w:t>
      </w:r>
    </w:p>
    <w:p>
      <w:r>
        <w:t>Â Â Â Â Â Â Â Â Â  In einer VerweistÃ¤tigkeit wurde gestÃ¼tzt auf die damals vorliegenden medizinischen Beurteilungen aus somatischer Sicht von einer 100%igen ArbeitsfÃ¤higkeit ausgegangen (S. 13 Mitte), und - mit der BegrÃ¼ndung, dass eine diagnostizierte somatoforme SchmerzstÃ¶rung oder ihre Folgen mit einer zumutbaren Willensanstrengung Ã¼berwindbar seien - aus psychiatrischer Sicht im Untersuchungszeitpunkt im Jahr 2003 von keiner EinschrÃ¤nkung der ArbeitsfÃ¤higkeit (S. 14 Mitte).</w:t>
      </w:r>
    </w:p>
    <w:p>
      <w:r>
        <w:t>Â Â Â Â Â Â Â Â Â  Sodann wurde festgehalten, dass aufgrund der vom BeschwerdefÃ¼hrer im damaligen Verfahren nachgereichten, im Jahr 2007 erstatteten Arztberichte nicht ausgeschlossen werden kÃ¶nne, dass es nach Erlass des Einspracheentscheides vom 16. Juni 2005 zu einer Verschlechterung insbesondere des psychischen Gesundheitszustandes gekommen sei (S. 16 Erw. 7).</w:t>
      </w:r>
    </w:p>
    <w:p>
      <w:r>
        <w:t>Â Â Â Â Â Â Â Â Â  Das von der Beschwerdegegnerin fÃ¼r das Jahr 2004 mit Fr. 77'025.-- und vom BeschwerdefÃ¼hrer nicht in Frage gestellte Valideneinkommen wurde (da auf grund der Akten eher von Fr. 76'825.-- auszugehen sei) nicht beanstandet (S. 14 f. Erw. 6.1-2).</w:t>
      </w:r>
    </w:p>
    <w:p>
      <w:r>
        <w:t>3.3Â Â Â Â  Vom 25. September bis 6. Oktober 2007 weilte der BeschwerdefÃ¼hrer in der HÃ¶henklinik Z.___, wo mit Austrittsbericht vom 6. Oktober 2007 (Urk. 7/126/13-16) eine interstitielle Pneumonie, eine Adipositas, ein Diskusprolaps und eine Arthrose in beiden Knien diagnostiziert wurde (S. 1 Mitte).</w:t>
      </w:r>
    </w:p>
    <w:p>
      <w:r>
        <w:t>3.4Â Â Â Â  Dr. med. A.___, FMH Physikalische Medizin, fÃ¼hrte in ihrem Bericht vom 12. Oktober 2007 (Urk. 7/125) aus, dass sie den BeschwerdefÃ¼hrer seit 2000 behandle (Ziff. 4.1). Als Diagnosen nannte sie ein chronisches lumboradikulÃ¤res Reizsyndrom L3 und L5 rechts sowie eine depressive Entwicklung (Ziff. 2.1) und attestierte eine anhaltende ArbeitsunfÃ¤higkeit von 100 % (Ziff. 3). Den Gesundheitszustand bezeichnete sie als stationÃ¤r (Ziff. 5.1). Als zumutbar bezeichnete sie eine leidensangepasste TÃ¤tigkeit wÃ¤hrend 3 Stunden (Ziff. 6.2), ob pro Woche, wie im Formular vorgegeben, oder pro Tag, muss offen bleiben.</w:t>
      </w:r>
    </w:p>
    <w:p>
      <w:r>
        <w:t>3.5Â Â Â Â  Dr. med. B.___, Arzt fÃ¼r allgemeine Medizin, fÃ¼hrte in seinem Bericht vom 29. November 2007 (Urk. 7/126/7) aus, dass er den BeschwerdefÃ¼hrer seit 1990 behandle (Ziff. 4.1) und dass dauerhaft eine ArbeitsunfÃ¤higkeit von mindestens 70 % bestehe (Ziff. 3). Als Diagnosen nannte er im Wesentlichen das bekannte lumbospondylogene Syndrom und eine Depression (Ziff. 2.1).</w:t>
      </w:r>
    </w:p>
    <w:p>
      <w:r>
        <w:t>3.6Â Â Â Â  Am 13. August 2008 erstatteten Dr. med. C.___, Facharzt fÃ¼r OrthopÃ¤die, und Prof. Dr. med. D.___, Chefarzt, Center E.___ (E.___), ein Gutachten im Auftrag der Beschwerdegegnerin (Urk. 7/137/1-21). Sie stÃ¼tzten sich dabei auf die ihnen Ã¼berlassenen Akten (S. 3 ff.), ihre eigenen Untersuchungen vom 10. Juli 2008 sowie konsiliarische Beurteilungen durch Dr. med. F.___, Facharzt fÃ¼r Innere Medizin (S. 12 Ziff. 2.1; Urk. 7/137/22-27), und Dr. med. G.___, Facharzt fÃ¼r Psychiatrie (S. 13 Ziff. 2.2; Urk. 7/137/28-32).</w:t>
      </w:r>
    </w:p>
    <w:p>
      <w:r>
        <w:t>Â Â Â Â Â Â Â Â Â  GemÃ¤ss seinen Angaben leide der BeschwerdefÃ¼hrer unter permanentem RÃ¼ckenweh, auch Schmerzen in beiden Schultern und im rechten Kniegelenk mehr als links, GefÃ¼hlsstÃ¶rungen an den Oberschenkeln und permanenten Kopfschmerzen (S. 8 lit. C.1).</w:t>
      </w:r>
    </w:p>
    <w:p>
      <w:r>
        <w:t>Â Â Â Â Â Â Â Â Â  Die Gutachter stellten folgende Diagnosen mit Auswirkungen auf die Arbeits- und LeistungsfÃ¤higkeit (S. 13 lit. E.1):</w:t>
      </w:r>
    </w:p>
    <w:p>
      <w:r>
        <w:t>- chronisches lumbospondylogenes Schmerzsyndrom mit/bei</w:t>
      </w:r>
    </w:p>
    <w:p>
      <w:r>
        <w:t>- lumbaler Spondylarthropathie - abakterielle Spondylodiszitis in HÃ¶he L3/4, ausgeprÃ¤gter in HÃ¶he L4/5 sowie subligamentÃ¤r medio links lateraler Diskushernie in HÃ¶he L4/5 mit geringer diskaler L5-Nervenwurzelkompression links (aktueller MRI-Befund vom 10. Juni 2008)</w:t>
      </w:r>
    </w:p>
    <w:p>
      <w:r>
        <w:t>- rumpfmuskulÃ¤rem Globaldefizit, Langzeitdekonditionierung</w:t>
      </w:r>
    </w:p>
    <w:p>
      <w:r>
        <w:t>Â Â Â Â Â Â Â Â Â  Als Diagnosen ohne Auswirkungen auf die Arbeits- und LeistungsfÃ¤higkeit nannten die Gutachter (S. 13 f. lit. E.2):</w:t>
      </w:r>
    </w:p>
    <w:p>
      <w:r>
        <w:t>- Gonalgie beidseits ohne Knieschmerzen erklÃ¤rende RÃ¶ntgenpathologie</w:t>
      </w:r>
    </w:p>
    <w:p>
      <w:r>
        <w:t>- Adipositas, BMI 35.5 kg/m 2</w:t>
      </w:r>
    </w:p>
    <w:p>
      <w:r>
        <w:t>- interstitielle Pneumonie mit generalisiertem konfluierendem Exanthem September 2007, letztlich unklarer Genese; Rezidiv mit hilÃ¤ren und mediastinalen Lymphadenopathien und erneutem generalisierten konfluierendem Exanthem MÃ¤rz 2008</w:t>
      </w:r>
    </w:p>
    <w:p>
      <w:r>
        <w:t>- hypochondrische StÃ¶rung im Rahmen einer lumbalen Spondylarthropathie und eines flachen Nucleus pulposus Prolaps (NPP) L4/5</w:t>
      </w:r>
    </w:p>
    <w:p>
      <w:r>
        <w:t>Â Â Â Â Â Â Â Â Â  Wie schon 2003 berichtet, kÃ¶nnten bezÃ¼glich der RÃ¼ckenproblematik keine radikulÃ¤ren Symptome ausfindig gemacht werden (S. 15 oben). Die von der behandelnden Rheumatologin 2002 beschriebene deutliche Progredienz der Lumboischialgie habe aktuell orthopÃ¤disch nicht bestÃ¤tigt werden kÃ¶nnen (S. 15 Mitte). Die von ihr 2007 attestierte volle ArbeitsunfÃ¤higkeit kÃ¶nne weder orthopÃ¤disch noch polydisziplinÃ¤r bestÃ¤tigt werden. Auch die 2007 unter anderem beschriebene beidseitige Kniegelenksarthrose kÃ¶nne aktuell orthopÃ¤disch gutachterlich nicht bestÃ¤tigt werden (S. 15 unten).</w:t>
      </w:r>
    </w:p>
    <w:p>
      <w:r>
        <w:t>Â Â Â Â Â Â Â Â Â  Im Rahmen der internistischen AbklÃ¤rung sei keine Diagnose mit Relevanz fÃ¼r die ArbeitsfÃ¤higkeit festgestellt worden; die interstitielle Pneumonie wÃ¤re nur von Relevanz, falls wider Erwarten eine Systemerkrankung und nicht eine Allergie auf NSAR vorliegen sollte (S. 15 f.).</w:t>
      </w:r>
    </w:p>
    <w:p>
      <w:r>
        <w:t>Â Â Â Â Â Â Â Â Â  Psychiatrisch sei als Diagnose ohne Relevanz fÃ¼r die Arbeits- und LeistungsfÃ¤higkeit eine hypochondrische StÃ¶rung im Rahmen einer lumbalen Spondylarthropathie beschrieben worden. Wie schon 2003 seien auch im Rahmen der aktuellen AbklÃ¤rung Aspekte einer Selbstlimitierung wahrnehmbar gewesen (S. 16 oben).</w:t>
      </w:r>
    </w:p>
    <w:p>
      <w:r>
        <w:t>Â Â Â Â Â Â Â Â Â  Nach abgeschlossener polydisziplinÃ¤rer AbklÃ¤rung und zusammenfassend sei der BeschwerdefÃ¼hrer arbeitsfÃ¤hig im Rahmen eines 8.5-Stunden-Tages. Dabei sei die Minderung der LeistungsfÃ¤higkeit von 30 %, grÃ¼ndend auf den orthopÃ¤disch pathologischen Befunden der WirbelsÃ¤ule, zu berÃ¼cksichtigen (S. 16 Mitte).</w:t>
      </w:r>
    </w:p>
    <w:p>
      <w:r>
        <w:t>Â Â Â Â Â Â Â Â Â  Eine medizinisch begrÃ¼ndete ArbeitsunfÃ¤higkeit von 20 % liege aktuell nicht vor. Retrospektiv sei die 2007 von behandelnder Seite postulierte ArbeitsunfÃ¤higkeit von 100 % nicht nachvollziehbar. Eine ArbeitsunfÃ¤higkeit mit UnterbrÃ¼chen sei fÃ¼r die Zeit des stationÃ¤ren Aufenthaltes wegen der Pneumonie angemessen (S. 18 Ziff. 3.7). Zumindest nach Austritt aus dem Spital H.___ vom 13. MÃ¤rz 2008 sei keine begrÃ¼ndete ArbeitsunfÃ¤higkeit erkennbar (S. 18 Ziff. 3.8).</w:t>
      </w:r>
    </w:p>
    <w:p>
      <w:r>
        <w:t>Â Â Â Â Â Â Â Â Â  Die zuletzt bis 1999 ausgeÃ¼bte Arbeit im Tiefbau entspreche nicht mehr dem Leistungsprofil und sei nicht mehr zumutbar (S. 18 Ziff. 4).</w:t>
      </w:r>
    </w:p>
    <w:p>
      <w:r>
        <w:t>Â Â Â Â Â Â Â Â Â  Eine angepasste Arbeit sei dem BeschwerdefÃ¼hrer zumutbar, mithin aus psychiatrischer Sicht ein strukturiertes Setting und kÃ¶rperlich leichte, wechselbelastende Arbeiten. TÃ¤tigkeiten mit repetitiven Bewegungsanforderungen, insbesondere Rotationen und Torsionen, an den Rumpf, sollten gemieden werden. Das Heben, Tragen und Bewegen von Lasten sei mit 10 kg limitiert (S. 18 f. Ziff. 5).</w:t>
      </w:r>
    </w:p>
    <w:p>
      <w:r>
        <w:t>Â Â Â Â Â Â Â Â Â  Auf Nachfrage erklÃ¤rten die Gutachter am 25. September 2008, eine prÃ¤zise retrospektive EinschÃ¤tzung der VerhÃ¤ltnisse seit Juni 2005 sei medizinisch nicht mÃ¶glich. Es sei jedoch Ã¼berwiegend wahrscheinlich, dass bereits seit Juni 2005 eine angepasste TÃ¤tigkeit, mithin 70 % Leistung bei 100 % Anwesenheit, als zumutbar angenommen werden kÃ¶nne (Urk. 7/139).</w:t>
      </w:r>
    </w:p>
    <w:p>
      <w:r>
        <w:rPr>
          <w:b/>
        </w:rPr>
        <w:t>E. 4</w:t>
      </w:r>
    </w:p>
    <w:p>
      <w:r>
        <w:t>4.1Â Â Â Â  Die vom BeschwerdefÃ¼hrer angefÃ¼hrten Berichte und Beurteilungen der behandelnden Ãrzte veranlassten das Gericht bei Erlass des Urteils vom 21. Mai 2007, die Akten zur DurchfÃ¼hrung eines Neuanmeldeverfahrens an die Beschwerdegegnerin zu Ã¼berweisen.</w:t>
      </w:r>
    </w:p>
    <w:p>
      <w:r>
        <w:t>Â Â Â Â Â Â Â Â Â  Diese holte, nebst weiteren Arztberichten, das E.___-Gutachten vom 13. August 2008 ein. Die Gutachter kamen, gestÃ¼tzt auf die Akten - inklusive den Berichten der behandelnden Ãrzte - und ihre eigenen Untersuchungen zum Schluss, dass das chronische RÃ¼ckenleiden des BeschwerdefÃ¼hrers die bisherige TÃ¤tigkeit nicht mehr zulasse, und dass fÃ¼r eine - nÃ¤her umschriebene - leidensangepasste TÃ¤tigkeit eine LeistungsfÃ¤higkeit von 70 % (bei voller PrÃ¤senzzeit) bestehe, und zwar seit Juni 2005. Die im Urteil von 2007 aufgeworfene Frage einer allfÃ¤lligen Verschlechterung in psychischer Hinsicht wurde im Gutachten ausdrÃ¼cklich verneint.</w:t>
      </w:r>
    </w:p>
    <w:p>
      <w:r>
        <w:t>Â Â Â Â Â Â Â Â Â  Das E.___-Gutachten erfÃ¼llt die praxisgemÃ¤ssen Kriterien (vorstehend Erw. 1.4) vollumfÃ¤nglich und vermag auch durch frÃ¼here Beurteilungen von behandelnder Seite nicht in Frage gestellt zu werden.</w:t>
      </w:r>
    </w:p>
    <w:p>
      <w:r>
        <w:t>Â Â Â Â Â Â Â Â Â  Somit ist der medizinische Sachverhalt dahingehend erstellt, dass seit Juni 2005 fÃ¼r - nÃ¤her umschriebene - dem RÃ¼ckenleiden angepasste TÃ¤tigkeiten eine LeistungsfÃ¤higkeit von 70 % (bei voller PrÃ¤senzzeit) besteht.</w:t>
      </w:r>
    </w:p>
    <w:p>
      <w:r>
        <w:t>4.2Â Â Â Â  Die Beschwerdegegnerin hat die Ãberweisung der Akten durch das hiesige Gericht mit Urteil vom 21. Mai 2007 einer erneuten Anmeldung durch den BeschwerdefÃ¼hrer gleichgesetzt und demzufolge einen Nachzahlungsanspruch fÃ¼r die zwÃ¶lf dieser Anmeldung vorangegangenen Monate festgehalten, mithin eine halbe Rente ab 1. Mai 2006 zugesprochen.</w:t>
      </w:r>
    </w:p>
    <w:p>
      <w:r>
        <w:t>Â Â Â Â Â Â Â Â Â  Dieses Vorgehen steht in Ãbereinstimmung mit den auf den Sachverhalt anwendbaren gesetzlichen Bestimmungen (vorstehend Erw. 1.5) und ist somit nicht zu beanstanden.</w:t>
      </w:r>
    </w:p>
    <w:p>
      <w:r>
        <w:t>Â Â Â Â Â Â Â Â Â  Dementsprechend rechtfertigt es sich, die InvaliditÃ¤tsbemessung auf das Jahr 2006 bezogen vorzunehmen, auch wenn der Rentenanspruch zu einem frÃ¼heren Zeitpunkt entstanden sein mag.</w:t>
      </w:r>
    </w:p>
    <w:p>
      <w:r>
        <w:t>4.3Â Â Â Â  Im letzten Urteil des hiesigen Gerichts wurde fÃ¼r das Jahr 2004 ein hypothetisches Valideneinkommen von 76'825.-- als eigentlich zutreffend bezeichnet, wÃ¤hrend die Beschwerdegegnerin ein solches von Fr. 77'025.-- angenommen hatte. Da ohne Einfluss auf das Ergebnis, wurde letzteres Ã¼bernommen.</w:t>
      </w:r>
    </w:p>
    <w:p>
      <w:r>
        <w:t>Â Â Â Â Â Â Â Â Â  FÃ¼r den vom BeschwerdefÃ¼hrer vorliegend geltend gemachten beruflichen Aufstieg (Urk. 1 S. 4) fehlt es an den mit Ã¼berwiegender Wahrscheinlichkeit erstellten konkreten Anhaltspunkten (vorstehend Erw. 1.3), so dass darauf nicht weiter einzugehen ist.</w:t>
      </w:r>
    </w:p>
    <w:p>
      <w:r>
        <w:t>Â Â Â Â Â Â Â Â Â  Die branchenspezifische Nominallohnentwicklung betrug 1.1 % im Jahr 2005 und 1.1 % im Jahr 2006 (Die Volkswirtschaft 11/2010, Tab. B10.2, lit. F), womit sich das hypothetische Valideneinkommen 2006 auf rund Fr. 78Â369.-- (Fr. 76'825.-- x 1.01 x 1.01) beziehungsweise rund Fr. 78'573.-- (Fr. 77'025.-- x 1.01 x 1.01) belÃ¤uft.</w:t>
      </w:r>
    </w:p>
    <w:p>
      <w:r>
        <w:t>Das vom BeschwerdefÃ¼hrer fÃ¼r das Jahr 2009 geltend gemachte Einkommen gemÃ¤ss LMV von Fr. 81'029.-- (Urk. 1 S. 4 Ziff. 3.1) liegt 3.4 % beziehungsweise 3.1 % hÃ¶her, was belegt, dass der fÃ¼r 2006 anzunehmende Betrag angesichts der branchenspezifischen Nominallohnentwicklung von 1.7 % (2007), 2.0 % (2008) und 2.0 % (2009) - gesamthaft mithin 5.8 % - plausibel ist. WÃ¼rde der vom BeschwerdefÃ¼hrer fÃ¼r das Jahr 2009 genannte Betrag um diese zwischenzeitliche Lohnentwicklung korrigiert, so wÃ¤re fÃ¼r das Jahr 2006 gar lediglich von rund Fr. 76'587.-- auszugehen.</w:t>
      </w:r>
    </w:p>
    <w:p>
      <w:r>
        <w:t>Das hypothetische Valideneinkommen im Jahr 2006 ist somit mit Fr. 78'369.-- einzusetzen.</w:t>
      </w:r>
    </w:p>
    <w:p>
      <w:r>
        <w:t>4.4Â Â Â Â  Die Beschwerdegegnerin hat richtigerweise auf das von MÃ¤nnern mit einfachen und repetitiven TÃ¤tigkeiten im Durchschnitt aller Wirtschaftszweige erzielte mittlere Einkommen abgestellt, das im Jahr 2006 Fr. 4'732.-- betrug (LSE 2006, S. 25, TA1, Total MÃ¤nner, Niveau 4).</w:t>
      </w:r>
    </w:p>
    <w:p>
      <w:r>
        <w:t>Dieser Betrag ist auf ein Jahr umzurechnen, der durchschnittlichen Wochenarbeitszeit von 41.7 Stunden (Die Volkswirtschaft 11/2010 S. 98 Tab. B9.2) und der medizinisch attestierten LeistungsfÃ¤higkeit von 70 % anzupassen sowie um einen Abzug von 20 % (in das diesbezÃ¼glich grosszÃ¼gig ausgeÃ¼bte Ermessen der Beschwerdegegnerin einzugreifen ist nicht zwingend) zu vermindern.</w:t>
      </w:r>
    </w:p>
    <w:p>
      <w:r>
        <w:t>Somit betrÃ¤gt das hypothetische Invalideneinkommen im Jahr 2006 rund Fr. 33'150.-- (Fr. 4'732.-- x 12 : 40.0 x 41.7 x 0.7 x 0.8).</w:t>
      </w:r>
    </w:p>
    <w:p>
      <w:r>
        <w:t>4.5Â Â Â Â  Der Vergleich des Valideneinkommens von Fr. 78'369.-- mit dem Invalideneinkommen von Fr. 33'150.-- ergibt eine Einkommenseinbusse von Fr. 45'219.--, was einem InvaliditÃ¤tsgrad von rund 58 % entspricht.</w:t>
      </w:r>
    </w:p>
    <w:p>
      <w:r>
        <w:t>Â Â Â Â Â Â Â Â Â  Bei diesem InvaliditÃ¤tsgrad besteht Anspruch auf eine halbe Rente.</w:t>
      </w:r>
    </w:p>
    <w:p>
      <w:r>
        <w:t>Â Â Â Â Â Â Â Â Â  Der Nachzahlungsanspruch in diesem Umfang besteht wie dargelegt ab 1. Mai 2006.</w:t>
      </w:r>
    </w:p>
    <w:p>
      <w:r>
        <w:t>Â Â Â Â Â Â Â Â Â  Die angefochtene VerfÃ¼gung erweist sich somit als in jeder Hinsicht zutreffend, was zur Abweisung der dagegen erhobenen Beschwerde fÃ¼hrt.</w:t>
      </w:r>
    </w:p>
    <w:p>
      <w:r>
        <w:t>5.Â Â Â Â Â Â  Die Verfahrenskosten gemÃ¤ss Art. 69 Abs. 1 bis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FÃ¼rsprecher Sararard Arquint</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