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IV.2009.00453 vom 30. März 2011</w:t>
      </w:r>
    </w:p>
    <w:p>
      <w:r>
        <w:t>ZH Sozialversicherungsgericht, 2011-03-30, DE</w:t>
      </w:r>
    </w:p>
    <w:p>
      <w:r>
        <w:rPr>
          <w:b/>
        </w:rPr>
        <w:t xml:space="preserve">Quelle: </w:t>
      </w:r>
      <w:r>
        <w:t>https://mcp.opencaselaw.ch/entscheid/zh_sozialversicherungsgericht_IV.2009.00453</w:t>
      </w:r>
    </w:p>
    <w:p>
      <w:r>
        <w:t>FR: ZH_SOZIALVERSICHERUNGSGERICHT IV.2009.00453 du 30 mars 2011</w:t>
      </w:r>
    </w:p>
    <w:p>
      <w:r>
        <w:t>IT: ZH_SOZIALVERSICHERUNGSGERICHT IV.2009.00453 del 30 marzo 2011</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und alt Art. 41 IVG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in Sachen A. vom 26. MÃ¤rz 2010, 9C_438/2009, Erw. 1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3.Â Â Â Â Â Â  In der das RentenerhÃ¶hungsgesuch abweisenden VerfÃ¼gung vom 25. MÃ¤rz 2009 ging die Beschwerdegegnerin gestÃ¼tzt auf die eingeholten medizinischen Unterlagen davon aus, dass eine invalidenversicherungsrechtlich relevante Verschlechterung des Gesundheitszustandes nicht ausgewiesen sei. Sie nahm dabei an, der BeschwerdefÃ¼hrer kÃ¶nne eine leicht behinderungsangepasste TÃ¤tigkeit zu 50 %, eine optimal behinderungsangepasste, sehr leichte, hauptsÃ¤chlich sitzende TÃ¤tigkeit sogar zu 100 % ausÃ¼ben (Urk. 2 S. 2). Die vom BeschwerdefÃ¼hrer ausgeÃ¼bte TÃ¤tigkeit als Hauswart erachtet die Beschwerdegegnerin hingegen als nicht optimal behinderungsangepasst, weshalb sie das dabei erzielte Einkommen nicht zur InvaliditÃ¤tsbemessung heranzog (Urk. 6 S. 2).</w:t>
      </w:r>
    </w:p>
    <w:p>
      <w:r>
        <w:t>Â Â Â Â Â Â Â Â  Der BeschwerdefÃ¼hrer stellt sich hingegen auf den Standpunkt, sein Gesundheitszustand habe sich seit dem rentenzusprechenden Einspracheentscheid vom 11. Mai 2005 verschlechtert, denn er leide unter seine ErwerbsfÃ¤higkeit zusÃ¤tzlich einschrÃ¤nkenden RÃ¼ckenbeschwerden. Es existiere keine fÃ¼r ihn optimal behinderungsangepasste TÃ¤tigkeit, weshalb der InvaliditÃ¤tsgrad aufgrund der zu einem Pensum von 50 % ausgeÃ¼bten HauswarttÃ¤tigkeit zu berechnen sei. Dies weil die Beschwerdegegnerin bereits bei der Rentenzusprechung angenommen habe, dass die HauswarttÃ¤tigkeit - damals zu einem Pensum von 70 % - behinderungsangepasst sei (Urk. 1 S. 3 ff.).</w:t>
      </w:r>
    </w:p>
    <w:p>
      <w:r>
        <w:t>4.Â Â Â Â Â Â  Bei der Rentenzusprechung (Einspracheentscheid vom 11. Mai 2005) ging die Beschwerdegegnerin davon aus, dass es dem BeschwerdefÃ¼hrer zumutbar wÃ¤re, einer behinderungsangepassten TÃ¤tigkeit mit einem Pensum von 70 % nachzugehen. Als solche betrachtete sie ausdrÃ¼cklich auch die vom BeschwerdefÃ¼hrer ausgeÃ¼bte HauswartstÃ¤tigkeit (Urk. 7/68 S. 4). Diese Feststellung beruhte auf der im Bericht vom 22. Dezember 2004 geÃ¤usserten EinschÃ¤tzung der BEFAS Y.___. Laut diesem Bericht bestanden damals folgende invalidisierenden Diagnosen (Urk. 7/30 S. 2):</w:t>
      </w:r>
    </w:p>
    <w:p>
      <w:r>
        <w:t>Chronisches Lumbovertebralsyndrom</w:t>
      </w:r>
    </w:p>
    <w:p>
      <w:r>
        <w:t>- Status nach lumboradikulÃ¤rem Reizsyndrom bei degenerativen VerÃ¤nderungen der LendenwirbelsÃ¤ule (LWS) und mediolateraler Diskushernie L5/S1 rechts</w:t>
      </w:r>
    </w:p>
    <w:p>
      <w:r>
        <w:t>- Status nach LWS-Kontusion im Dezember 2001</w:t>
      </w:r>
    </w:p>
    <w:p>
      <w:r>
        <w:t>- muskulÃ¤re Dysbalance/Insertionstendinopathien Beckenkamm und unterer Rippenbogen dorsal links</w:t>
      </w:r>
    </w:p>
    <w:p>
      <w:r>
        <w:t>FunktionseinschrÃ¤nkung/Minderbelastbarkeit bei sekundÃ¤rer Ellenbogenarthrose links</w:t>
      </w:r>
    </w:p>
    <w:p>
      <w:r>
        <w:t>- Status nach offener Ellenbogenfraktur links und Osteosynthese (Status nach Polytrauma 1982)</w:t>
      </w:r>
    </w:p>
    <w:p>
      <w:r>
        <w:t>FunktionseinschrÃ¤nkung/schmerzhafte Minderbelastbarkeit bei sekundÃ¤rer Coxarthrose links</w:t>
      </w:r>
    </w:p>
    <w:p>
      <w:r>
        <w:t>- Status nach Osteosynthese Acetabulum links, mit ausgedehnter heterotoper Ossifikation im Bereiche des linken HÃ¼ftgelenkes (Status nach Polytrauma 1982)</w:t>
      </w:r>
    </w:p>
    <w:p>
      <w:r>
        <w:t>- belastungsabhÃ¤ngige Periarthropathia coxae links</w:t>
      </w:r>
    </w:p>
    <w:p>
      <w:r>
        <w:t>RetropatellÃ¤res Schmerzsyndrom bei beginnender Femoropatellararthrose links</w:t>
      </w:r>
    </w:p>
    <w:p>
      <w:r>
        <w:t>- Metalldraht insitu proximale Tibia links, anamnestisch bei Status nach hinterer Kreuzbandrevision links</w:t>
      </w:r>
    </w:p>
    <w:p>
      <w:r>
        <w:t>Status nach Kontaktekzem der HÃ¤nde bei nachgewiesenen Kontaktallergien auf Zement, Kaliumdichromat, ChromsÃ¤ure und Chromchlorid.</w:t>
      </w:r>
    </w:p>
    <w:p>
      <w:r>
        <w:t>Â Â Â Â Â Â Â Â  Weiter wurde im Schlussbericht BEFAS ausgefÃ¼hrt, der BeschwerdefÃ¼hrer sei im Rahmen der vierwÃ¶chigen beruflichen AbklÃ¤rungen bei verschiedenen kÃ¶rperlich leichteren bis maximal mittelschwer belastenden TÃ¤tigkeiten eingesetzt worden. Arbeiten, bei denen er viel in Bewegung gewesen sei, seien am besten. LÃ¤ngerandauerndes sitzendes TÃ¤tigsein sei hingegen wegen Beschwerden im linken HÃ¼ftgelenk am schlechtesten toleriert worden. Auch unter behinderungsgerechten Arbeitsbedingungen sei es im Tagesverlauf jeweils zu zunehmenden kÃ¶rperlichen BeeintrÃ¤chtigungen entsprechend der multilokulÃ¤ren Schmerzsymptomatik gekommen, weswegen im Verlauf der AbklÃ¤rungen die tÃ¤gliche PrÃ¤senzzeit auf sechs Stunden reduziert worden sei. Gesamthaft gesehen kÃ¶nne gestÃ¼tzt auf die medizinische Situation und die konkreten AbklÃ¤rungsresultate im Rahmen einer leichteren bis maximal mittelschwer belastenden behinderungsgerechten TÃ¤tigkeit eine 70 %ige Tagesarbeitsleistung realisiert werden. Ideal seien einfache (Hilfs-)TÃ¤tigkeiten, welche dem BeschwerdefÃ¼hrer einen gewissen Handlungsspielraum erlaubten, beispielsweise einfache Verwaltungs- und Kontrollarbeiten im Hauswartsbereich (Urk. 7/30 S. 9).</w:t>
      </w:r>
    </w:p>
    <w:p>
      <w:r>
        <w:t>Â Â Â Â Â Â Â Â  Die gestÃ¼tzt auf diese Beurteilung erfolgte Zusprechung einer Viertelsrente wurde vom hiesigen Gericht mit Urteil vom 29. August 2006 in Sachen der Parteien bestÃ¤tigt (IV.2005.00670; Urk. 7/78).</w:t>
      </w:r>
    </w:p>
    <w:p>
      <w:r>
        <w:rPr>
          <w:b/>
        </w:rPr>
        <w:t>E. 5</w:t>
      </w:r>
    </w:p>
    <w:p>
      <w:r>
        <w:t>5.1Â Â Â Â  Den bei den Akten liegenden, seitdem Rentenentscheid vom 11. Mai 2005 ergangenen medizinischen Berichten lÃ¤sst sich entnehmen, dass sich der BeschwerdefÃ¼hrer zunÃ¤chst bei einem Sturz am 18. Juni 2005 eine Ellenbogenkontusion zuzog (Urk. 7/91 S. 107).</w:t>
      </w:r>
    </w:p>
    <w:p>
      <w:r>
        <w:t>5.2Â Â Â Â  Eine am 20. Juli 2005 im Institut Z.___ durchgefÃ¼hrte Computertomographie der LWS ergab eine konstitutionelle Enge des Spinalkanals, eine mittelgradige diskogene VerschÃ¤rfung der spinalen Enge durch Protrusion L3/4 und L4/5 ohne Seitenbevorzugung sowie eine Spondylolisthesis L5/S1 Grad I, links bevorzugt mit linksseitiger osteodiskogener foraminaler Stenose (Urk. 7/91 S. 101).</w:t>
      </w:r>
    </w:p>
    <w:p>
      <w:r>
        <w:t>5.3Â Â Â Â  Laut Bericht des Kantonsspitals A.___, Chirurgische Klinik und Poliklinik, vom 23. Februar 2007, wo der BeschwerdefÃ¼hrer nach einem am 10. Mai 2006 erlittenen Unfall mit AC-Luxation Tossy III an der linken Schulter operiert worden war, verblieben nach Abschluss der rehabilitativen Massnahmen bei Belastung sowie bei jeglicher Schulterbewegung persistierende Beschwerden im Bereich der linken Schulter mit Schmerzausstrahlung Ã¼ber den Musculus trapezius in die cervikale WirbelsÃ¤ule sowie Richtung Skapula (vgl. Urk. 7/91 S. 93). AnlÃ¤sslich der Untersuchung vom 5. Februar 2007 klagte der BeschwerdefÃ¼hrer Ã¼ber ausgeprÃ¤gte Krepitations- und KnackphÃ¤nomene im Bereich der linken Schulter, Ã¼ber progrediente Kniegelenksbeschwerden links mehr als rechts sowie Ã¼ber chronische Beschwerden im Bereich des linken HÃ¼ftgelenkes. Die AbklÃ¤rung ergab eine behandlungsbedÃ¼rftige chronische AC-Gelenksluxation Tossy III links bei Status nach Osteosynthese im Mai 2005, eine fortgeschrittene posttraumatische Coxarthrose links bei Status nach HÃ¼ft- und Beckenfraktur nach Autounfall 1982, eine Gonathrose beidseits mit Patellafemoralarthrose sowie eine Ellenbogenarthrose links bei Status nach 8-facher Operation nach Autounfall 1982. Die degenerative VerÃ¤nderungen im Bereich des Kniegelenkes schÃ¤tzten die Ãrzte als leichtgradig ein. Lediglich die Patellafemoralarthrose sei etwas weiter fortgeschritten. Ebenfalls fortgeschritten sei die Coxarthrose. Aufgrund des nur mÃ¤ssigen Leidensdruckes sowie der noch gut vorhandenen Beweglichkeit des HÃ¼ftgelenkes empfahlen die berichtenden Ãrzte zunÃ¤chst eine Fokussierung auf die Schulterpathologie (Urk. 7/91 S. 93 f.).</w:t>
      </w:r>
    </w:p>
    <w:p>
      <w:r>
        <w:t>Â Â Â Â Â Â Â Â  Am 29. Mai 2007 wurde der BeschwerdefÃ¼hrer im Kantonsspital A.___ einer lateralen Clavicularesektion links unterzogen (Urk. 7/91 S. 21). Laut Bericht vom 4. Februar 2008 bestand sechs Wochen postoperativ ein regelrechter Verlauf. Bei der letzten Konsultation am 30. Juli 2007 habe der BeschwerdefÃ¼hrer eine deutliche Kraftminderung im Bereich der linken Schulter sowie eine HypÃ¤sthesie Ã¼ber der Narbe, jedoch keine Schmerzen mehr angegeben. Zur Verbesserung der Kraft und Beweglichkeit der linken Schulter sei noch Physiotherapie verordnet worden. Im Weiteren Verlauf sei mit einer weiteren Besserung zu rechnen. BezÃ¼glich der beidseitigen Gonarthrose, der Coxarthrose links und der ankylosierenden Ellenbogenarthrose links, welche auf den Autounfall im Jahre 1982 zurÃ¼ckzufÃ¼hren seien, sei keine Behandlung oder Therapie durchgefÃ¼hrt worden. Jedoch sei im weiteren Verlauf mit einem Fortschreiten der Beschwerden in diesen Gelenken zu rechnen. Infolge der Schulteroperation wurde eine 100%ige ArbeitsunfÃ¤higkeit vom 29. Mai bis zum 30. Juli 2007 attestiert (Urk. 7/87).</w:t>
      </w:r>
    </w:p>
    <w:p>
      <w:r>
        <w:t>5.4Â Â Â Â  Im Bericht vom 25. Februar 2008 ergÃ¤nzte Hausarzt Dr. B.___ die bereits erwÃ¤hnten Diagnosen mit einem seit 2002 bestehenden chronischen thorakovertebralen Syndrom bei Fehlbelastung sowie einem seit 2005 bestehenden rezidivierenden lumbovertebralen Syndrom und radikulÃ¤ren Reizsyndrom bei engem Spinalkanal. Weiter berichtete Dr. B.___ Ã¼ber belastungsabhÃ¤ngige Knieschmerzen, Schmerzen in der linken HÃ¼fte beim Stehen, belastungsabhÃ¤ngige thorakale Verkrampfungen, gelegentliche lumbale Schmerzen, eine BewegungseinschrÃ¤nkung im linken Ellbogen sowie ziehende Schmerzen und Knacken mit SubluxationsgefÃ¼hl im Bereich der resezierten Clavicula bei Bewegung. GestÃ¼tzt darauf attestierte der Hausarzt dem BeschwerdefÃ¼hrer eine maximale ArbeitsfÃ¤higkeit von 50 % in der ausgeÃ¼bten und als der Behinderung angepasst eingestuften HauswartstÃ¤tigkeit (Urk. 7/89).</w:t>
      </w:r>
    </w:p>
    <w:p>
      <w:r>
        <w:t>5.5Â Â Â Â  Das am 20. Mai 2008 im Zentrum fÃ¼r medizinische Radiologie am RÃ¶ntgeninstitut C.___, durchgefÃ¼hrte MRI der LWS ergab eine grosse Diskushernie L4/5, die beidseits zu einer recessalen Komprimierung der Nervenwurzel L5 fÃ¼hrt, sowie eine hypertrophe Spondylarthrose L5/S1 links, welche das Neuroforamen mÃ¤ssig einengt und zu einer zusÃ¤tzlichen BeeintrÃ¤chtigung der Nervenwurzel L5 links fÃ¼hren dÃ¼rfte (Urk. 7/104).</w:t>
      </w:r>
    </w:p>
    <w:p>
      <w:r>
        <w:t>5.6Â Â Â Â  Dr. med. D.___, FachÃ¤rztin fÃ¼r Neurologie, berichtete am 16. Juni 2008, dass der BeschwerdefÃ¼hrer bereits seit zirka zehn Jahren an einer rezidivierenden Lumbago leide. Vor zirka sechs Wochen sei erneut eine starke Lumbalgie aufgetreten. Zwei bis drei Wochen spÃ¤ter sei es dann zu Ausstrahlungen zunÃ¤chst in die rechte GesÃ¤ssbacke, dann in den lateralen Ober- und Unterschenkel gekommen. Am 15. Mai 2008 sei ein Sakralblock durchgefÃ¼hrt worden. Danach hÃ¤tten sich die rechtsseitigen Schmerzen gebessert. Einige Tage spÃ¤ter habe der BeschwerdefÃ¼hrer eine SensibilitÃ¤tsstÃ¶rung sowie eine FussheberschwÃ¤che links ohne erneute radikulÃ¤re Schmerzen bemerkt. Seither sei der Zustand unverÃ¤ndert. Elektromyographisch liessen sich in der L5 innervierten Muskulatur links akute und chronische Denervationszeichen nachweisen. Da keine radikulÃ¤ren Schmerzen mehr bestanden und die sensomotorischen AusfÃ¤lle in den vier Wochen zuvor unverÃ¤ndert waren, empfahl Dr. D.___ zunÃ¤chst eine konservative Weiterbehandlung mit Physiotherapie und Analgetika. Sollte es zu einer weiteren Progredienz der sensomotorischen Defizite kommen, wÃ¤re eine operative Dekompression indiziert. Zur ArbeitsfÃ¤higkeit Ã¤usserte sich Dr. D.___ nicht (Urk. 7/103).</w:t>
      </w:r>
    </w:p>
    <w:p>
      <w:r>
        <w:t>5.7Â Â Â Â  In seiner Beurteilung vom 28. August 2008 kommt SUVA-Kreisarzt Dr. E.___, Facharzt fÃ¼r Chirurgie,Â  zum Schluss, dass bei den Unfallereignissen keine strukturellen LÃ¤sionen des linken Ellenbogengelenks und des RÃ¼ckens verursacht worden seien. Die Verletzung vom 18. Juni 2005 sei im Sinne einer Kontusion zu beurteilen. In der Zwischenzeit sei der status quo ante im Bezug auf die Beweglichkeit des Ellenbogengelenks wieder eingetreten. Dies entspreche auch der persÃ¶nlichen Wahrnehmung des BeschwerdefÃ¼hrers. Auch im Bereich der WirbelsÃ¤ule sei keine strukturelle LÃ¤sion durch das Unfallereignis vom 18. Juni 2005 verursacht worden. Die neu diagnostizierten Diskushernien seien nicht durch das geschilderte Ereignis verursacht worden. RÃ¼ckenbeschwerden seien bereits frÃ¼her vorhanden gewesen. Ausgehend von einer WirbelsÃ¤ulenkontusion sei der status quo sine erfahrungsgemÃ¤ss nach lÃ¤ngstens sechs Monaten erreicht. In Bezug auf das linke Schultergelenk sei 2 Â¼ Jahre nach dem Unfallereignis und nach zwei Operationen von einem Dauerzustand auszugehen. Es resultiere eine BewegungseinschrÃ¤nkung, die hÃ¶chstwahrscheinlich durch die Fortsetzung medizinischer Massanahmen nicht mehr wesentlich gebessert werden kÃ¶nne. Bedingt durch die Verletzungsfolgen am linken Schultergelenk bestÃ¼nden fÃ¼r den BeschwerdefÃ¼hrer EinschrÃ¤nkungen bei Arbeiten Ã¼ber Kopf und mÃ¶glicherweise bei Heben und Tragen von Gewichten, wobei die GebrauchsfÃ¤higkeit des linken Armes infolge der Teilversteifung des Ellenbogengelenks und der Behinderung der Umwendbewegung im Unterarm bereits vorbestehend erheblich beeintrÃ¤chtigt gewesen sei (Urk. 7/102 S. 7).</w:t>
      </w:r>
    </w:p>
    <w:p>
      <w:r>
        <w:rPr>
          <w:b/>
        </w:rPr>
        <w:t>E. 6</w:t>
      </w:r>
    </w:p>
    <w:p>
      <w:r>
        <w:t>6.1Â Â Â Â  Wenn nun die Beschwerdegegnerin vornehmlich gestÃ¼tzt auf die beigezogenen Akten des Unfallversicherers, die sich in erster Linie auf die UnfallkausalitÃ¤t der Beschwerden beziehen, eine 100 %ige ArbeitsfÃ¤higkeit in einer optimal angepassten TÃ¤tigkeit annimmt (Urk. 2 S. 2), nachdem sie im Einspracheentscheid vom 11. Mai 2005 lediglich von einer 70 %igen ArbeitsfÃ¤higkeit selbst in einer behinderungsangepassten TÃ¤tigkeit ausgegangen war (Urk. 7/68 S. 4), schliesst sie auf eine Verbesserung des Gesundheitszustandes des BeschwerdefÃ¼hrers. Dies steht jedoch im Widerspruch zu den oben wiedergegebenen medizinischen Akten.</w:t>
      </w:r>
    </w:p>
    <w:p>
      <w:r>
        <w:t>Â Â Â Â Â Â Â Â  Vielmehr lÃ¤sst sich aus der Chronologie der medizinischen Stellungnahmen entnehmen, dass im Bereich des linken Schultergelenks eine nach der Rentenzusprechung eingetretene Verschlimmerung eingetreten ist. Diese manifestiert sich in einer nach dem Unfall vom 10. Mai 2006 verbliebenen, dauerhaften BewegungseinschrÃ¤nkung. WÃ¤hrend gelegentliche Arbeiten Ã¼ber KopfhÃ¶he zur Zeit der Rentenzusprechung noch mÃ¶glich waren (vgl. Urk. 7/30 S. 9 mit Verweis auf den Bericht des UniversitÃ¤tsspitals F.___, Rheumaklinik und Institut fÃ¼r Physikalische Medizin, vom 10. MÃ¤rz 2004 Ã¼ber das im Februar 2004 dort durchgefÃ¼hrte Arbeitsassessment [Urk. 7/19 S. 12]), sind diese seit dem Unfall vom 10. Mai 2006 gemÃ¤ss EinschÃ¤tzung von Dr. E.___ nur noch selten zumutbar (Urk. 7/102 S. 7).</w:t>
      </w:r>
    </w:p>
    <w:p>
      <w:r>
        <w:t>Â Â Â Â Â Â Â Â  Weiter konnten objektive Befunde fÃ¼r ein Fortschreiten der degenerativen VerÃ¤nderungen der LendenwirbelsÃ¤ule erhoben werden. Insbesondere hat sich neben der bereits 2005 bekannten Diskushernie L5/S1 eine weitere, breitbasige Diskushernie auf der HÃ¶he L4/5 gebildet (Urk. 7/104). Dieser Diskushernie schreibt Dr. D.___ akute und chronische Denervationszeichen in der L5 innervierten Muskulatur zu (Urk. 7/103). Damit kÃ¶nnten die vom BeschwerdefÃ¼hrer seit Mai 2008 geklagte starke Lumbalgie, mit sensomotorischen AusfÃ¤llen und vorÃ¼bergehenden radikulÃ¤ren Schmerzen erklÃ¤rt werden. Dr. E.___ geht somit offensichtlich von einer (nicht auf die erlittenen UnfÃ¤llen zurÃ¼ckgehenden) Verschlechterung der RÃ¼ckenbeschwerden aus (Urk. 7/102 S. 8).</w:t>
      </w:r>
    </w:p>
    <w:p>
      <w:r>
        <w:t>Â Â Â Â Â Â Â Â  Ob und inwieweit die von den Ãrzten des Kantonsspitals A.___ im Bericht vom 29. Mai 2007 prognostizierte Zunahme der Beschwerden in den Knie-, Ellenbogen- und HÃ¼ftgelenken (Urk. 7/87) inzwischen zu weiteren BeeintrÃ¤chtigungen gefÃ¼hrt haben, kann den vorhandenen Akten nicht entnommen werden.</w:t>
      </w:r>
    </w:p>
    <w:p>
      <w:r>
        <w:t>6.2Â Â Â Â  AllfÃ¤llige sich aus diesen Beschwerden ergebende, weitergehende EinschrÃ¤nkungen der ErwerbsfÃ¤higkeit des BeschwerdefÃ¼hrers kÃ¶nnen aufgrund der vorliegenden Aktenlage nicht abschliessend beurteilt werden. So nahmen die Ãrzte des Kantonsspitals A.___ zur ArbeitsfÃ¤higkeit hinsichtlich der Schulterbeschwerden lediglich im Rahmen des postoperativen Verlaufs Stellung (Urk. 7/87). Hausarzt Dr. B.___ gab seine letzte EinschÃ¤tzung der ArbeitsfÃ¤higkeit im Februar 2008 ab (Urk. 7/89), somit vor der Exacerbation der lumbalen Schmerzen und der darauf folgenden Entdeckung der Diskushernie L4/L5. Die Ã¼brigen Ãrzte Ã¤usserten sich zur zumutbaren Arbeitsleistung nicht. Es fehlt somit eine auf eine Gesamtbetrachtung der gesundheitlichen Situation des BeschwerdefÃ¼hrers abgestÃ¼tzte, sorgfÃ¤ltige (fach-)Ã¤rztliche Darlegung der gesamten medizinischen Lage mit genaueren Angaben dazu, ob und inwieweit sich die Beschwerden in den verschiedenen Problembereichen (RÃ¼cken, insbesondere LWS, Schulter, allenfalls auch Ellenbogen, HÃ¼fte und Knie) seit der Rentenzusprechung verÃ¤ndert haben, sowie eine nachvollziehbare Stellungnahme zur noch zumutbaren Arbeitsleistung. Aus diesem Grund ist die VerfÃ¼gung vom 25. MÃ¤rz 2009 aufzuheben und die Sache an die Beschwerdegegnerin zurÃ¼ckzuweisen, damit sie nach ergÃ¤nzender AbklÃ¤rung der medizinischen Situation Ã¼ber eine allfÃ¤llige Rentenrevision neu entscheide.</w:t>
      </w:r>
    </w:p>
    <w:p>
      <w:r>
        <w:rPr>
          <w:b/>
        </w:rPr>
        <w:t>E. 7</w:t>
      </w:r>
    </w:p>
    <w:p>
      <w:r>
        <w:t>7.1Â Â Â Â  Streitig ist im Weiteren der Anspruch des BeschwerdefÃ¼hrers auf Bestellung eines unentgeltlichen Rechtsvertreters im Verwaltungsverfahren.</w:t>
      </w:r>
    </w:p>
    <w:p>
      <w:r>
        <w:t>7.2Â Â Â Â  GemÃ¤ss Art. 29 Abs. 3 der Bundesverfassung der Schweizerischen Eidgenossenschaft (BV) hat jede Person, die nicht Ã¼ber die erforderlichen Mittel verfÃ¼gt, Anspruch auf unentgeltliche Rechtspflege. Soweit es zur Wahrung ihrer Rechte notwendig ist, hat sie ausserdem Anspruch auf unentgeltlichen Rechtsbeistand.</w:t>
      </w:r>
    </w:p>
    <w:p>
      <w:r>
        <w:t>Â Â Â Â Â Â Â Â  Laut Art. 37 Abs. 4 ATSG wird der Gesuch stellenden Person, wo die VerhÃ¤ltnisse es erfordern, ein unentgeltlicher Rechtsbeistand bewilligt.</w:t>
      </w:r>
    </w:p>
    <w:p>
      <w:r>
        <w:t>Â Â Â Â Â Â Â Â  Im Rahmen von Art. 29 Abs. 3 BV sowie nach Inkrafttreten des ATSG ist die zu Art. 4 der alten Bundesverfassung (aBV) ergangene Rechtsprechung weiterhin anwendbar. Diese nennt als Voraussetzungen des Anspruchs auf unentgeltliche VerbeistÃ¤ndung im Verwaltungsverfahren die finanzielle BedÃ¼rftigkeit, die fehlende Aussichtslosigkeit und die sachliche Gebotenheit im konkreten Fall (vgl. Urteile des EidgenÃ¶ssischen Versicherungsgerichtes vom 12. Januar 2006 in Sachen A., I 501/05, mit Hinweisen, und vom 7. Juni 2006 in Sachen M., I 189/06, ErwÃ¤gung 2.1, mit Hinweisen).</w:t>
      </w:r>
    </w:p>
    <w:p>
      <w:r>
        <w:t>7.3Â Â Â Â  Aus den vorstehenden ErwÃ¤gungen geht hervor, dass das ErhÃ¶hungsgesuch des BeschwerdefÃ¼hrers - entgegen der von der Beschwerdegegnerin in der angefochtenen VerfÃ¼gung vom 25. MÃ¤rz 2009 (Urk. 13/2) vertretenen Auffassung - nicht von vornherein als aussichtslos bezeichnet werden kann. Die finanzielle BedÃ¼rftigkeit des BeschwerdefÃ¼hrers sowie die sachliche Gebotenheit der unentgeltlichen Rechtsvertretung im vorliegenden Fall wurden von der Beschwerdegegnerin nicht abgeklÃ¤rt (Urk. 7/126). Die bei den IV-Akten liegenden Unterlagen zur finanziellen Situation des BeschwerdefÃ¼hrers und seiner Ehefrau (Urk. 8/116-119) sowie die im vorliegenden Beschwerdeverfahren eingereichten, das Jahr 2009 betreffenden Unterlagen genÃ¼gen zur Beurteilung der BedÃ¼rftigkeit im Zeitpunkt der Gesuchstellung im September 2008 nicht. Demzufolge ist auch die VerfÃ¼gung vom 25. MÃ¤rz 2009 betreffend die unentgeltliche Rechtsvertretung im Verwaltungsverfahren aufzuheben und die Sache an die Beschwerdegegnerin zurÃ¼ckzuweisen, damit sie nach ergÃ¤nzender AbklÃ¤rung der finanziellen Situation Ã¼ber den Anspruch des BeschwerdefÃ¼hrers auf unentgeltliche Rechtsvertretung im Verwaltungsverfahren neu entscheide.</w:t>
      </w:r>
    </w:p>
    <w:p>
      <w:r>
        <w:t>8.Â Â Â Â Â Â  Die Kosten des kostenpflichtigen Verfahrens IV.2009.00453 sind auf Fr. 800.-- festzulegen und ausgangsgemÃ¤ss von der Beschwerdegegnerin zu tragen (Art. 69 Abs. 1 bis IVG).</w:t>
      </w:r>
    </w:p>
    <w:p>
      <w:r>
        <w:rPr>
          <w:b/>
        </w:rPr>
        <w:t>E. 9</w:t>
      </w:r>
    </w:p>
    <w:p>
      <w:r>
        <w:t>9.1Â Â Â Â  AusgangsgemÃ¤ss ist die Beschwerdegegnerin auch zur Bezahlung einer ProzessentschÃ¤digung zu verpflichten. Diese ist entsprechend der Bedeutung der Streitsache und der Schwierigkeit des Prozesses auf Fr. 2'000.-- festzusetzen (Â§ 34 Abs. 1 u. 3 des Gesetzes Ã¼ber das Sozialversicherungsgericht). Da das Gesuch um unentgeltliche Rechtsvertretung, wie nachfolgend darzulegen ist, abzuweisen ist, hat die Bezahlung direkt an den BeschwerdefÃ¼hrer zu erfolgen.</w:t>
      </w:r>
    </w:p>
    <w:p>
      <w:r>
        <w:t>9.2Â Â Â Â  Nach Gesetz und Praxis sind in der Regel die Voraussetzungen fÃ¼r die Bewilligung der unentgeltlichen Rechtsvertretung im gerichtliche Beschwerdeverfahren erfÃ¼llt, wenn der Prozess nicht aussichtslos und die Partei bedÃ¼rftig ist (BGE 103 V 47, 100 V 62, 98 V 117). BedÃ¼rftig im Sinne von Art. 64 BGG ist eine Person, wenn sie ohne BeeintrÃ¤chtigung des fÃ¼r sie und ihre Familie nÃ¶tigen Lebensunterhaltes nicht in der Lage ist, die Prozesskosten zu bestreiten (BGE 128 I 225 E. 2.5.1 S.232). Massgebend sind die wirtschaftlichen VerhÃ¤ltnisse im Zeitpunkt der Entscheidung Ã¼ber das Gesuch um unentgeltliche Rechtspflege (BGE 108 V 265 E. 4 S.269; vgl. Art. 64 Abs. 4 BGG). PraxisgemÃ¤ss liegt die Grenze fÃ¼r die Annahme von BedÃ¼rftigkeit hÃ¶her als diejenige des betreibungsrechtlichen Existenzminimums (vgl. Kreisschreiben der Verwaltungskommission des Obergerichtes des Kantons ZÃ¼rich an die Bezirksgerichte und die BetreibungsÃ¤mter Ã¼ber Richtlinien fÃ¼r die Berechnung des betreibungsrechtlichen Existenzminimums vom 16. September 2009; Nachfolgend KS OGZ). Bei der PrÃ¼fung der prozessualen BedÃ¼rftigkeit geht es um die Frage, ob und inwieweit einer Partei zugemutet werden kann, zur Wahrung ihrer Interessen neue Verpflichtungen einzugehen oder entsprechende Dispositionen zu treffen. Wohl dÃ¼rfen von der gesuchstellenden Person gewisse Opfer verlangt werden; sie soll aber nicht gezwungen werden, sich in eine Notlage zu begeben und die fÃ¼r den Prozess notwendigen Mittel dadurch zu beschaffen, dass sie anderen dringenden Verpflichtungen nicht nachkommt. FÃ¼r die Annahme der prozessualen BedÃ¼rftigkeit genÃ¼gt es, dass die gesuchstellende Person nicht Ã¼ber mehr Mittel verfÃ¼gt, als zur Bestreitung eines normalen, bescheidenen Unterhalts notwendig sind. Dabei sind nicht nur die EinkommensverhÃ¤ltnisse, sondern vielmehr die gesamten finanziellen VerhÃ¤ltnisse ausschlaggebend. Zu berÃ¼cksichtigen sind daher unter anderem auch fÃ¤llige Steuerschulden (RKUV 1996 Nr. U 254 S. 209 Erw. 2).</w:t>
      </w:r>
    </w:p>
    <w:p>
      <w:r>
        <w:t>9.3Â Â Â Â  Nach den vom BeschwerdefÃ¼hrer eingereichten Unterlagen sowie dessen ergÃ¤nzenden Angaben (Urk. 9, 10, 11/2-20) berechnet sich der Notbedarf wie folgt:</w:t>
      </w:r>
    </w:p>
    <w:p>
      <w:r>
        <w:t>Grundbetrag fÃ¼r Ehepaar</w:t>
      </w:r>
    </w:p>
    <w:p>
      <w:r>
        <w:t>1'700.00</w:t>
      </w:r>
    </w:p>
    <w:p>
      <w:r>
        <w:t>PraxisgemÃ¤sser Zuschlag zur Bestreitung eines normalen, bescheidenen Unterhalts</w:t>
      </w:r>
    </w:p>
    <w:p>
      <w:r>
        <w:t>500.00</w:t>
      </w:r>
    </w:p>
    <w:p>
      <w:r>
        <w:t>Wohnen inkl. Nebenkosten (Urk. 11/11)</w:t>
      </w:r>
    </w:p>
    <w:p>
      <w:r>
        <w:t>1'400.00</w:t>
      </w:r>
    </w:p>
    <w:p>
      <w:r>
        <w:t>Telefonkosten (Urk. 11/12, Urk. 10)</w:t>
      </w:r>
    </w:p>
    <w:p>
      <w:r>
        <w:t>100.00</w:t>
      </w:r>
    </w:p>
    <w:p>
      <w:r>
        <w:t>Krankenversicherung (Urk. 11/13-14),</w:t>
      </w:r>
    </w:p>
    <w:p>
      <w:r>
        <w:t>435.00</w:t>
      </w:r>
    </w:p>
    <w:p>
      <w:r>
        <w:t>Haftpflicht-/Mobiliarversicherung (Urk. 11/15)</w:t>
      </w:r>
    </w:p>
    <w:p>
      <w:r>
        <w:t>27.00</w:t>
      </w:r>
    </w:p>
    <w:p>
      <w:r>
        <w:t>Fahrtkosten zum Arbeitsplatz (Urk. 10)</w:t>
      </w:r>
    </w:p>
    <w:p>
      <w:r>
        <w:t>260.00</w:t>
      </w:r>
    </w:p>
    <w:p>
      <w:r>
        <w:t>auswÃ¤rtige Verpflegung (Urk. 10)</w:t>
      </w:r>
    </w:p>
    <w:p>
      <w:r>
        <w:t>200.00</w:t>
      </w:r>
    </w:p>
    <w:p>
      <w:r>
        <w:t>Ã¼brige Gesundheitskosten (Urk. 10)</w:t>
      </w:r>
    </w:p>
    <w:p>
      <w:r>
        <w:t>200.00</w:t>
      </w:r>
    </w:p>
    <w:p>
      <w:r>
        <w:t>Kantons- und Gemeindesteuern (Urk. 11/19)</w:t>
      </w:r>
    </w:p>
    <w:p>
      <w:r>
        <w:t>50.00</w:t>
      </w:r>
    </w:p>
    <w:p>
      <w:r>
        <w:t>Direkte Bundessteuern (Urk. 10)</w:t>
      </w:r>
    </w:p>
    <w:p>
      <w:r>
        <w:t>20.00</w:t>
      </w:r>
    </w:p>
    <w:p>
      <w:r>
        <w:t>Total:</w:t>
      </w:r>
    </w:p>
    <w:p>
      <w:r>
        <w:t>4'892.00</w:t>
      </w:r>
    </w:p>
    <w:p>
      <w:r>
        <w:t>Dem vom BeschwerdefÃ¼hrer geltend gemachten Notbedarf fÃ¼r sich und seine Ehefrau von Fr. 4'892.-- stehen folgende EinkÃ¼nfte der Eheleuten entgegen:</w:t>
      </w:r>
    </w:p>
    <w:p>
      <w:r>
        <w:t>Nettolohn, inkl. 13. Monatslohn (Urk. 11/6)</w:t>
      </w:r>
    </w:p>
    <w:p>
      <w:r>
        <w:t>2'064.00</w:t>
      </w:r>
    </w:p>
    <w:p>
      <w:r>
        <w:t>Invalidenrente (Urk. 11/3)</w:t>
      </w:r>
    </w:p>
    <w:p>
      <w:r>
        <w:t>470.00</w:t>
      </w:r>
    </w:p>
    <w:p>
      <w:r>
        <w:t>Nettolohn Ehefrau (Urk. 11/9)</w:t>
      </w:r>
    </w:p>
    <w:p>
      <w:r>
        <w:t>952.00</w:t>
      </w:r>
    </w:p>
    <w:p>
      <w:r>
        <w:t>Zusatzleistungen (Urk. 11/9)</w:t>
      </w:r>
    </w:p>
    <w:p>
      <w:r>
        <w:t>1'997.00</w:t>
      </w:r>
    </w:p>
    <w:p>
      <w:r>
        <w:t>Total:</w:t>
      </w:r>
    </w:p>
    <w:p>
      <w:r>
        <w:t>5'483.00</w:t>
      </w:r>
    </w:p>
    <w:p>
      <w:r>
        <w:t>Somit verbleibt den Eheleuten ein monatlicher Betrag von mindestens Fr. 591.00, um die anfallenden Verrechnungskosten im vorliegenden Beschwerdeverfahren zu begleichen, weshalb der BeschwerdefÃ¼hrer nicht als prozessual bedÃ¼rftig zu qualifizieren ist.</w:t>
      </w:r>
    </w:p>
    <w:p>
      <w:r>
        <w:t>9.4Â Â Â Â  Dies fÃ¼hrt zur Abweisung des Gesuchs des BeschwerdefÃ¼hrers um GewÃ¤hrung der unentgeltlichen Rechtsvertretung. Die Anspruchsvoraussetzungen der fehlenden Aussichtslosigkeit der Beschwerde und der sachlichen Notwendigkeit beziehungsweise Gebotenheit der Rechtsvertretung brauchen demnach nicht mehr geprÃ¼ft zu werden.</w:t>
      </w:r>
    </w:p>
    <w:p>
      <w:r>
        <w:t>Das Gericht beschliesst:</w:t>
      </w:r>
    </w:p>
    <w:p>
      <w:r>
        <w:t>1.Â Â Â Â Â Â Â Â  Der Prozess Nr. IV.2009.00464 in Sachen der Parteien wird mit dem vorliegenden Prozess Nr. IV.2009.00453 vereinigt und unter dieser Prozessnummer weitergefÃ¼hrt.</w:t>
      </w:r>
    </w:p>
    <w:p>
      <w:r>
        <w:t>Der Prozess Nr. IV.2009.00464 wird als dadurch erledigt abgeschrieben.</w:t>
      </w:r>
    </w:p>
    <w:p>
      <w:r>
        <w:t>2.Â Â Â Â Â Â Â Â  Das Gesuch des BeschwerdefÃ¼hrers vom 11. Mai 2009 um unentgeltliche Rechtsvertretung fÃ¼r das vorliegende Beschwerdeverfahren wird abgewiesen.</w:t>
      </w:r>
    </w:p>
    <w:p>
      <w:r>
        <w:t>und erkennt sodann:</w:t>
      </w:r>
    </w:p>
    <w:p>
      <w:r>
        <w:t>1.Â Â Â Â Â Â Â Â  Die Beschwerden werden in dem Sinne gutgeheissen, dass die beiden angefochtenen VerfÃ¼gungen vom 25. MÃ¤rz 2009 betreffend RentenerhÃ¶hung und unentgeltliche Rechtsvertretung im Verwaltungsverfahren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2'000.-- (inkl. Barauslagen und MWSt) zu bezahlen.</w:t>
      </w:r>
    </w:p>
    <w:p>
      <w:r>
        <w:t>4.Â Â Â Â Â Â Â Â  Zustellung gegen Empfangsschein an:</w:t>
      </w:r>
    </w:p>
    <w:p>
      <w:r>
        <w:t>- Rechtsanwalt Hans Ulrich WÃ¼rgler</w:t>
      </w:r>
    </w:p>
    <w:p>
      <w:r>
        <w:t>- Sozialversicherungsanstalt des Kantons ZÃ¼rich, IV-Stelle</w:t>
      </w:r>
    </w:p>
    <w:p>
      <w:r>
        <w:t>- Bundesamt fÃ¼r Sozialversicherungen</w:t>
      </w:r>
    </w:p>
    <w:p>
      <w:r>
        <w:t>- PersonalfÃ¼rsorgestiftung der Firma AG fÃ¼r Isolierungen, Affoltenerstrasse 145, 8050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