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IV.2009.00452 vom 10. Dezember 2010</w:t>
      </w:r>
    </w:p>
    <w:p>
      <w:r>
        <w:t>ZH Sozialversicherungsgericht, 2010-12-10, DE</w:t>
      </w:r>
    </w:p>
    <w:p>
      <w:r>
        <w:rPr>
          <w:b/>
        </w:rPr>
        <w:t xml:space="preserve">Quelle: </w:t>
      </w:r>
      <w:r>
        <w:t>https://mcp.opencaselaw.ch/entscheid/zh_sozialversicherungsgericht_IV.2009.00452</w:t>
      </w:r>
    </w:p>
    <w:p>
      <w:r>
        <w:t>FR: ZH_SOZIALVERSICHERUNGSGERICHT IV.2009.00452 du 10 décembre 2010</w:t>
      </w:r>
    </w:p>
    <w:p>
      <w:r>
        <w:t>IT: ZH_SOZIALVERSICHERUNGSGERICHT IV.2009.00452 del 10 dicembre 2010</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Die strittige VerfÃ¼gung beschlÃ¤gt allein die Frage der RÃ¼ckforderung. Demnach ist lediglich die RÃ¼ckforderung der fÃ¼r die Zeit vom 1. November 2006 bis 28. Februar 2009 ausbezahlten Kinderrenten im Betrag von Fr. 16'498.-- zu beurteilen. Die weitere Ausrichtung einer Kinderrente, wie sie der BeschwerdefÃ¼hrer beantragte (vgl. Urk. 1 S. 2 Ziff. 1), ist nicht Gegenstand des vorliegenden Verfahrens, weshalb diesbezÃ¼glich auf die Beschwerde nicht einzutreten ist.</w:t>
      </w:r>
    </w:p>
    <w:p>
      <w:r>
        <w:t>Â Â Â Â Â Â Â Â  Soweit der BeschwerdefÃ¼hrer geltend machte, dass auch die VerfÃ¼gung vom 23. November 1999, mit der ihm eine ausserordentliche Rente zugesprochen wurde, in WiedererwÃ¤gung zu ziehen sei (vgl. Urk. 1 S. 4 f.), ist festzuhalten, dass die Frage, ob der BeschwerdefÃ¼hrer zu Recht eine ausserordentliche Rente bezieht oder ob er Anspruch auf eine ordentliche Rente hÃ¤tte, ebenfalls nicht Anfechtungsgegenstand ist.</w:t>
      </w:r>
    </w:p>
    <w:p>
      <w:r>
        <w:rPr>
          <w:b/>
        </w:rPr>
        <w:t>E. 2</w:t>
      </w:r>
    </w:p>
    <w:p>
      <w:r>
        <w:t>2.1Â Â Â Â  Da der Streitwert Fr. 20Â000.-- nicht Ã¼bersteigt, fÃ¤llt die Beurteilung der Beschwerde in die einzelrichterliche ZustÃ¤ndigkeit (Â§ 11 Abs. 1 des Gesetzes Ã¼ber das Sozialversicherungsgericht, GSVGer).</w:t>
      </w:r>
    </w:p>
    <w:p>
      <w:r>
        <w:t>2.2Â Â Â Â  Nach Art. 25 des Bundesgesetzes Ã¼ber den Allgemeinen Teil des Sozialversicherungsrechts (ATSG) sind unrechtmÃ¤ssig bezogene Leistungen zurÃ¼ckzuerstatten. Wer Leistungen in gutem Glauben empfangen hat, muss sie nicht zurÃ¼ckerstatten, wenn eine grosse HÃ¤rte vorliegt (Abs. 1). Der RÃ¼ckforderungsanspruch erlischt mit dem Ablauf eines Jahres, nachdem die Versicherungseinrichtung davon Kenntnis erhalten hat, spÃ¤testens aber mit dem Ablauf von fÃ¼nf Jahren nach der Entrichtung der einzelnen Leistung (Abs. 2 Satz 1).</w:t>
      </w:r>
    </w:p>
    <w:p>
      <w:r>
        <w:t>2.3Â Â Â Â  Eine RÃ¼ckforderung von unrechtmÃ¤ssig bezogenen Geldleistungen ist in der Sozialversicherung nur unter den fÃ¼r die WiedererwÃ¤gung oder die prozessuale Revision formell rechtskrÃ¤ftiger VerfÃ¼gungen massgebenden Voraussetzungen zulÃ¤ssig (vgl. BGE 130 V 380 Erw. 2.3.1 mit Hinweisen).</w:t>
      </w:r>
    </w:p>
    <w:p>
      <w:r>
        <w:t>2.4Â Â Â Â  Bei Invalidenrenten ist zu beachten, dass die aus der WiedererwÃ¤gung einer frÃ¼heren VerfÃ¼gung resultierende Aufhebung nur dann rÃ¼ckwirkend erfolgen darf und damit eine RÃ¼ckforderung mÃ¶glich ist, wenn der Fehler, der zur WiedererwÃ¤gung fÃ¼hrt, einen AHV-analogen Sachverhalt betrifft, oder zwar spezifisch IV-rechtliche Faktoren betrifft, aber eine Meldepflichtverletzung vorliegt (Rz 10608 ff. der Wegleitung des Bundesamtes fÃ¼r Sozialversicherungen Ã¼ber die Renten in der EidgenÃ¶ssischen Alters-, Hinterlassenen- und Invalidenversicherung, RWL).</w:t>
      </w:r>
    </w:p>
    <w:p>
      <w:r>
        <w:t>Â Â Â Â Â Â Â Â  Zu den Fragen, die sich in gleicher Weise auch bei den Renten der AHV stellen, zÃ¤hlte das EidgenÃ¶ssische Versicherungsgericht (EVG) unter anderem die PrÃ¼fung von StaatsangehÃ¶rigkeit, Zivilstand, Wohnsitz und Versicherteneigenschaft. Als Faktoren spezifisch IV-rechtlicher Natur wurden die Bemessung des InvaliditÃ¤ts- und Hilflosigkeitsgrades oder die Beurteilung der Notwendigkeit und Geeignetheit von medizinischen und beruflichen Eingliederungsmassnahmen angefÃ¼hrt (BGE 105 V 163 Erw. 6a).</w:t>
      </w:r>
    </w:p>
    <w:p>
      <w:r>
        <w:t>Â Â Â Â Â Â Â Â  Beruht die objektiv ungerechtfertigte Ausrichtung von Rentenleistungen auf einer falschen Beurteilung eines IV-spezifischen Gesichtspunktes, so erfolgt die Ãnderung grundsÃ¤tzlich lediglich mit Wirkung ex nunc, sodass keine RÃ¼ckforderung stattfindet. Anders verhÃ¤lt es sich hingegen, wenn der Tatbestand der Meldepflichtverletzung gemÃ¤ss Art. 77 der Verordnung Ã¼ber die Invalidenversicherung (IVV) erfÃ¼llt und die Meldepflichtverletzung fÃ¼r den unrechtmÃ¤ssigen Leistungsbezug kausal ist. Diesfalls findet eine Leistungsanpassung mit Wirkung ex tunc statt, die - unter Vorbehalt der Ã¼brigen RÃ¼ckforderungserfordernisse - eine RÃ¼ckforderung nach sich zieht (vgl. Urteil des Bundesgerichts vom 30. Ja-nuar 2009, 8C_387/2008, Erw. 2.2 mit Hinweisen).</w:t>
      </w:r>
    </w:p>
    <w:p>
      <w:r>
        <w:rPr>
          <w:b/>
        </w:rPr>
        <w:t>E. 3</w:t>
      </w:r>
    </w:p>
    <w:p>
      <w:r>
        <w:t>3.1Â Â Â Â  Die Beschwerdegegnerin begrÃ¼ndete die RÃ¼ckforderung der Rentenleistungen im Umfang von Fr. 16'498.-- damit, dass der Anspruch auf eine ausserordentliche Kinderrente einen zivilrechtlichen Wohnsitz und den gewÃ¶hnlichen Aufenthalt des Kindes in der Schweiz voraussetze. Da der Wohnsitz des Sohnes des BeschwerdefÃ¼hrers nicht in der Schweiz sei, entfalle der Anspruch auf eine Kinderrente rÃ¼ckwirkend (Urk. 2 S. 1).</w:t>
      </w:r>
    </w:p>
    <w:p>
      <w:r>
        <w:t>Â Â Â Â Â Â Â Â  Im Rahmen der Beschwerdeantwort fÃ¼hrte sie an, dass die Frage des Wohnsitzes und des gewÃ¶hnlichen Aufenthaltes einen AHV-analogen Sachverhalt betreffe, weshalb die RÃ¼ckforderung rechtens sei. Zudem hielt sie fest, dass die Voraussetzungen fÃ¼r den Schutz von Treu und Glauben nicht erfÃ¼llt seien (Urk. 7 S. 3).</w:t>
      </w:r>
    </w:p>
    <w:p>
      <w:r>
        <w:t>3.2Â Â Â Â  Der BeschwerdefÃ¼hrer stellte sich demgegenÃ¼ber im Wesentlichen auf den Standpunkt, eine Anpassung der rechtskrÃ¤ftig zugesprochenen Kinderrente sei aus GrÃ¼nden des Vertrauensschutzes nicht zulÃ¤ssig. Zur Frage der RÃ¼ckerstattungspflicht hielt er fest, dass dafÃ¼r eine rechtliche Grundlage fehle, da aktenkundig keine Meldepflichtverletzung vorliege (Urk. 1 S. 4 f.).</w:t>
      </w:r>
    </w:p>
    <w:p>
      <w:r>
        <w:t>3.3Â Â Â Â  Strittig und zu prÃ¼fen ist die RÃ¼ckforderung der dem BeschwerdefÃ¼hrer fÃ¼r die Zeit von November 2006 bis Februar 2009 ausgerichteten Kinderrenten.</w:t>
      </w:r>
    </w:p>
    <w:p>
      <w:r>
        <w:t>Â Â Â Â Â Â Â Â  Vorab stellt sich die Frage, ob die Kinderrente tatsÃ¤chlich zu Unrecht zugesprochen wurde. Ist dies der Fall, wird anschliessend zu klÃ¤ren sein, ob der BeschwerdefÃ¼hrer die ungerechtfertigt bezogenen Rentenleistungen zurÃ¼ckzuerstatten hat.</w:t>
      </w:r>
    </w:p>
    <w:p>
      <w:r>
        <w:rPr>
          <w:b/>
        </w:rPr>
        <w:t>E. 4</w:t>
      </w:r>
    </w:p>
    <w:p>
      <w:r>
        <w:t>4.1Â Â Â Â  Vorfrageweise ist zu prÃ¼fen, ob die Kinderrenten tatsÃ¤chlich unrechtmÃ¤ssig be-zogen wurden.</w:t>
      </w:r>
    </w:p>
    <w:p>
      <w:r>
        <w:t>4.2Â Â Â Â  Wie gesehen (vgl. Erw. 2.3), kann sich die UnrechtmÃ¤ssigkeit einer bereits be-zogenen Leistung unter anderem aufgrund einer WiedererwÃ¤gung der leistungs-zusprechenden VerfÃ¼gung ergeben.</w:t>
      </w:r>
    </w:p>
    <w:p>
      <w:r>
        <w:t>Â Â Â Â 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Erw. 4.1 S. 52).</w:t>
      </w:r>
    </w:p>
    <w:p>
      <w:r>
        <w:t>4.3Â Â Â Â  Der Anspruch auf eine ausserordentliche Invalidenrente setzt gemÃ¤ss Art. 39 Abs. 1 des Bundesgesetzes Ã¼ber die Invalidenversicherung (IVG) in Verbindung mit Art. 42 Abs. 1 des Bundesgesetzes Ã¼ber die Alters- und Hinterlassenenversicherung (AHVG) unter anderem Wohnsitz und gewÃ¶hnlichen Aufenthalt der versicherten Person in der Schweiz voraus. Art. 42 Abs. 2 AHVG bestimmt, dass dieses Erfordernis von jedem Versicherten, fÃ¼r den eine Rente ausgerichtet wird, einzeln zu erfÃ¼llen ist. Demnach kann der Versicherte, der Anspruch auf eine ausserordentliche Invalidenrente hat, auch ausserordentliche Kinderrenten fÃ¼r seine Kinder beanspruchen, sofern sich diese ebenfalls in der Schweiz aufhalten (vgl. Rz 7008 RWL).</w:t>
      </w:r>
    </w:p>
    <w:p>
      <w:r>
        <w:t>Â Â Â Â Â Â Â Â  Vorliegend ist unbestritten, dass der Sohn des BeschwerdefÃ¼hrers bei seiner Mutter in SÃ¼dafrika lebt. Folglich besteht kein Anspruch des BeschwerdefÃ¼hrers auf eine Kinderrente fÃ¼r seinen Sohn.</w:t>
      </w:r>
    </w:p>
    <w:p>
      <w:r>
        <w:t>4.4Â Â Â Â  Dementsprechend ergibt sich, dass der Beschwerdegegnerin tatsÃ¤chlich ein Fehler unterlief und die Zusprache der Kinderrente zweifellos unrichtig war. Da es sich bei Kinderrenten um periodische Dauerleistungen handelt, ist die Berichtigung auch von erheblicher Bedeutung, weshalb die Voraussetzungen der WiedererwÃ¤gung erfÃ¼llt sind.</w:t>
      </w:r>
    </w:p>
    <w:p>
      <w:r>
        <w:rPr>
          <w:b/>
        </w:rPr>
        <w:t>E. 5</w:t>
      </w:r>
    </w:p>
    <w:p>
      <w:r>
        <w:t>5.1Â Â Â Â  Da dem BeschwerdefÃ¼hrer somit ab November 2006 zu Unrecht Rentenleistungen ausgerichtet wurden, stellt sich die Frage, ob er diese zurÃ¼ckzuerstatten hat.</w:t>
      </w:r>
    </w:p>
    <w:p>
      <w:r>
        <w:t>Â Â Â Â Â Â Â Â  Wie unter Erw. 2.4 dargelegt, zieht die eine frÃ¼here VerfÃ¼gung berichtigende WiedererwÃ¤gung grundsÃ¤tzlich die Pflicht zur RÃ¼ckerstattung der von der Invalidenversicherung zu Unrecht bezogenen Leistung nach sich. Eine Ausnahme von dieser Regel besteht dann, wenn der zur WiedererwÃ¤gung fÃ¼hrende Fehler bei der Beurteilung eines spezifisch IV-rechtlichen Gesichtspunktes unterlaufen ist (vgl. BGE 110 V 298 Erw. 2a).</w:t>
      </w:r>
    </w:p>
    <w:p>
      <w:r>
        <w:t>5.2Â Â Â Â  Vorliegend geht es um die Frage des Wohnsitzes respektive Aufenthaltes des Sohnes des BeschwerdefÃ¼hrers. Wie gesehen, gehÃ¶rt die PrÃ¼fung des Wohnsitzes gemÃ¤ss Rechtsprechung zu den Fragen, die sich in gleicher Weise auch bei den Renten der AHV stellen (vgl. Erw. 2.4).</w:t>
      </w:r>
    </w:p>
    <w:p>
      <w:r>
        <w:t>Â Â Â Â Â Â Â Â  Da der Fehler somit nicht bei der Beurteilung eines IV-spezifischen Gesichts-punktes erfolgte, besteht grundsÃ¤tzlich eine RÃ¼ckerstattungspflicht. Soweit der BeschwerdefÃ¼hrer geltend machte, dass die Beschwerdegegnerin spÃ¤testens am 3. MÃ¤rz 2008 den Aufenthalt seines Sohnes in SÃ¼dafrika hÃ¤tte erkennen mÃ¼ssen, weshalb sie mit der VerfÃ¼gung vom 26. MÃ¤rz 2009 die Frist von Art. 25 Abs. 2 ATSG nicht eingehalten und somit einen allfÃ¤lligen RÃ¼ckforderungsanspruch verwirkt habe (vgl. Urk. 15 S. 2), ist darauf hinzuweisen, dass zur Fristwahrung der Erlass eines Vorbescheids (vorliegend am 10. Februar 2009, Urk. 8/20) genÃ¼gt (vgl. BGE 119 V 431 Erw. 3c).</w:t>
      </w:r>
    </w:p>
    <w:p>
      <w:r>
        <w:t>5.3Â Â Â Â  Der Vertrauensschutz gebietet es jedoch, bei Vorliegen bestimmter Sachverhalte auf eine RÃ¼ckforderung zu verzichten. So verhÃ¤lt es sich, wenn die versicherte Person aufgrund des Verhaltens des VersicherungstrÃ¤gers davon ausgehen darf, der Leistungsbezug erfolge rechtmÃ¤ssig (Ueli Kieser, ATSG-Kommentar, 2. Auflage, ZÃ¼rich/Basel/Genf 2009, N 16 zu Art. 25).</w:t>
      </w:r>
    </w:p>
    <w:p>
      <w:r>
        <w:t>Â Â Â Â Â Â Â Â  Vorliegend beantragte der BeschwerdefÃ¼hrer am 12. MÃ¤rz 2007 bei der Beschwerdegegnerin eine Kinderrente fÃ¼r seinen im November 2006 in SÃ¼dafrika geborenen Sohn (Urk. 8/1b). Die Beschwerdegegnerin forderte zur PrÃ¼fung dieses Anspruchs diverse Unterlagen ein (vgl. Urk. 8/2-12). Darunter findet sich ein Dokument vom 14. April 2008, auf welchem der BeschwerdefÃ¼hrer bestÃ¤tigte, dass das Kind nicht in seinem Haushalt lebe, er jedoch fÃ¼r dessen Unterhalt aufkomme (Urk. 8/10/1). Ausserdem liegt eine E-Mail vom 24. April 2008 bei den Akten, worin der BeschwerdefÃ¼hrer die Adresse der Kindesmutter in Kapstadt, SÃ¼dafrika, angab (Urk. 8/12). Dennoch wurde ihm mit VerfÃ¼gung vom 6. Mai 2008 eine Kinderrente fÃ¼r seinen Sohn zugesprochen (Urk. 8/13). Mit E-Mail vom 16. Juli 2008 teilte der BeschwerdefÃ¼hrer der Beschwerdegegnerin den neuen Wohnsitz der Kindesmutter und seines Sohnes in Kapstadt mit (Urk. 8/14).</w:t>
      </w:r>
    </w:p>
    <w:p>
      <w:r>
        <w:t>Â Â Â Â Â Â Â Â  Dass eine ausserordentliche Kinderrente den Aufenthalt des Kindes in der Schweiz voraussetzt, wurde bereits dargelegt (vgl. Erw. 4.3). Indem eine Kinderrente ausgerichtet wurde, obwohl sie nach dem bekannten Sachverhalt (Aufenthalt des Kindes im Ausland) nicht hÃ¤tte bezogen werden kÃ¶nnen, wurde eine Vertrauensgrundlage geschaffen. Da die Unrichtigkeit der Rentenausrichtung fÃ¼r den BeschwerdefÃ¼hrer nicht ohne weiteres erkennbar war, konnte er davon ausgehen, dass der Leistungsbezug rechtmÃ¤ssig erfolgt. Dies gilt umso mehr, als der Aufenthalt des Kindes in SÃ¼dafrika mittels E-Mail vom 16. Juli 2008 nochmals explizit bestÃ¤tigt wurde, und die Kinderrente dennoch weiter ausgerichtet wurde. Vor diesem Hintergrund erscheint eine RÃ¼ckforderung nach Treu und Glauben nicht gerechtfertigt.</w:t>
      </w:r>
    </w:p>
    <w:p>
      <w:r>
        <w:t>5.4Â Â Â Â  Dies zeigt sich auch bei einem Vergleich mit BGE 118 V 214. Diesem Entscheid liegt der Fall einer RentenbezÃ¼gerin zugrunde, welche ihre Meldepflicht verletzte, indem sie die Aufnahme einer ErwerbstÃ¤tigkeit verspÃ¤tet mitteilte. Das damalige EidgenÃ¶ssische Versicherungsgericht (EVG) kam zum Schluss, dass die bis zum Eintreffen der verspÃ¤teten</w:t>
      </w:r>
    </w:p>
    <w:p>
      <w:r>
        <w:t>Meldung bezÃ¼glich Arbeitsaufnahme unrechtmÃ¤ssig bezogenen Rentenleistungen grundsÃ¤tzlich der RÃ¼ckerstattungspflicht unterliegen. Nicht mehr rÃ¼ckerstattungspflichtig seien hingegen die nach Eingang der verspÃ¤teten Meldung bezogenen Renten (BGE 118 V 214 Erw. 3).</w:t>
      </w:r>
    </w:p>
    <w:p>
      <w:r>
        <w:t>Â Â Â Â Â Â Â Â  Entsprechend diesem Entscheid wÃ¤re es stossend, wenn der BeschwerdefÃ¼hrer, dem keine Verletzung der Meldepflicht vorgeworfen werden kann, die (gesamten) Rentenleistungen zurÃ¼ckzuerstatten hÃ¤tte und somit schlechter gestellt wÃ¼rde als ein Versicherter, der eine Meldepflichtverletzung begeht.</w:t>
      </w:r>
    </w:p>
    <w:p>
      <w:r>
        <w:t>5.5Â Â Â Â  Zusammenfassend ergibt sich, dass der BeschwerdefÃ¼hrer betreffend die seit No-vember 2006 bezogene Kinderrente nicht rÃ¼ckerstattungspflichtig ist.</w:t>
      </w:r>
    </w:p>
    <w:p>
      <w:r>
        <w:t>Â Â Â Â Â Â Â Â  Festzuhalten bleibt, dass prima vista auch die PrÃ¼fung des Erlasses der RÃ¼ckforderung im Sinne von Art. 25 Abs. 1</w:t>
      </w:r>
    </w:p>
    <w:p>
      <w:r>
        <w:t>Satz 2 ATSG zum selben Ergebnis fÃ¼hren wÃ¼rde. So ist der gute Glaube des BeschwerdefÃ¼hrers angesichts der vorliegenden Sachlage klar gegeben. Aufgrund der Tatsache, dass der BeschwerdefÃ¼hrer ErgÃ¤nzungsleistungen zu seiner Invalidenrente bezieht (vgl. Urk. 16), wÃ¤re wohl auch die Voraussetzung der grossen HÃ¤rte zu bejahen und somit einem Erlassgesuch stattzugeben.</w:t>
      </w:r>
    </w:p>
    <w:p>
      <w:r>
        <w:t>6.Â Â Â Â Â Â  GemÃ¤ss Art. 69 Abs. 1 bis IVG ist das Verfahren betreffend Streitigkeiten Ã¼ber Leistungen der Invalidenversicherung kostenpflichtig, wÃ¤hrend die Ã¼brigen Ver-fahren nach Art. 61 lit. a ATSG kostenlos sind.</w:t>
      </w:r>
    </w:p>
    <w:p>
      <w:r>
        <w:t>Â Â Â Â Â Â Â Â  Bei RÃ¼ckforderungen handelt es sich rechtsprechungsgemÃ¤ss um Leistungs-streitigkeiten (Urteil des EVG in Sachen F. vom 12. Mai 2006, I 721/05 Erw. 4), weshalb das Gerichtsverfahren kostenpflichtig ist. Die Kosten von Fr. 500.-- sind der unterliegenden Beschwerdegegnerin aufzuerlegen.</w:t>
      </w:r>
    </w:p>
    <w:p>
      <w:r>
        <w:t>7.Â Â Â Â Â Â  Bei diesem Ausgang des Verfahrens ist die Beschwerdegegnerin zu verpflichten, dem BeschwerdefÃ¼hrer eine ProzessentschÃ¤digung zu bezahlen. Diese bemisst sich nach der Bedeutung der Streitsache, der Schwierigkeit des Prozesses und dem Mass des Obsiegens, jedoch ohne RÃ¼cksicht auf den Streitwert (Â§ 34 Abs. 3 GSVGer) und ist vorliegend beim praxisgemÃ¤ssen Stundenansatz von Fr. 200.-- (zuzÃ¼glich Mehrwertsteuer) auf Fr. 1Â600.-- (inkl. Barauslagen und Mehrwert-steuer) festzusetzen.</w:t>
      </w:r>
    </w:p>
    <w:p>
      <w:r>
        <w:t>Der Einzelrichter erkennt:</w:t>
      </w:r>
    </w:p>
    <w:p>
      <w:r>
        <w:t>1.Â Â Â Â Â Â Â Â  In teilweiser Gutheissung der Beschwerde wird die angefochtene VerfÃ¼gung aufgehoben und festgestellt, dass keine RÃ¼ckerstattungspflicht des BeschwerdefÃ¼hrers betreffend die vom 1. November 2006 bis 28. Februar 2009 bezogene Kinderrente besteht. Im Ãbrigen wird auf die Beschwerde nicht eingetreten.</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1Â600.-- (inkl. Barauslagen und MWSt) zu bezahlen.</w:t>
      </w:r>
    </w:p>
    <w:p>
      <w:r>
        <w:t>4.Â Â Â Â Â Â Â Â  Zustellung gegen Empfangsschein an:</w:t>
      </w:r>
    </w:p>
    <w:p>
      <w:r>
        <w:t>- Rechtsanwalt Dr. Kurt Meier</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