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IV.2009.00446 vom 28. Januar 2011</w:t>
      </w:r>
    </w:p>
    <w:p>
      <w:r>
        <w:t>ZH Sozialversicherungsgericht, 2011-01-28, DE</w:t>
      </w:r>
    </w:p>
    <w:p>
      <w:r>
        <w:rPr>
          <w:b/>
        </w:rPr>
        <w:t xml:space="preserve">Quelle: </w:t>
      </w:r>
      <w:r>
        <w:t>https://mcp.opencaselaw.ch/entscheid/zh_sozialversicherungsgericht_IV.2009.00446</w:t>
      </w:r>
    </w:p>
    <w:p>
      <w:r>
        <w:t>FR: ZH_SOZIALVERSICHERUNGSGERICHT IV.2009.00446 du 28 janvier 2011</w:t>
      </w:r>
    </w:p>
    <w:p>
      <w:r>
        <w:t>IT: ZH_SOZIALVERSICHERUNGSGERICHT IV.2009.00446 del 28 gennaio 2011</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Zur Annahme der InvaliditÃ¤t nach Art. 8 ATSG ist - auch bei psychischen Erkrankungen - in jedem Fall ein medizinisches Substrat unabdingbar, das (fach-)Ã¤rztlicherseits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 5a S. 299; Urteil des Bundesgerichts vom 23. MÃ¤rz 2009, 8C_730/2008, Erw. 2).</w:t>
      </w:r>
    </w:p>
    <w:p>
      <w:r>
        <w:t>2.2Â Â Â Â  Fettleibigkeit begrÃ¼ndet grundsÃ¤tzlich keine leistungsbegrÃ¼ndende InvaliditÃ¤t, wenn sie keine kÃ¶rperlichen, geistigen oder psychischen SchÃ¤den bewirkt und nicht die Auswirkung von solchen SchÃ¤den ist. Hingegen muss sie unter BerÃ¼cksichtigung der besonderen Gegebenheiten des Einzelfalles als invalidisierend betrachtet werden, wenn sie weder durch geeignete Behandlung noch durch zumutbare Gewichtsabnahme auf ein Mass reduziert werden kann, bei welchem das Ãbergewicht in Verbindung mit allfÃ¤lligen FolgeschÃ¤den keine voraussichtlich bleibende oder lÃ¤ngere Zeit dauernde BeeintrÃ¤chtigung der ErwerbsfÃ¤higkeit beziehungsweise der BetÃ¤tigung im bisherigen Aufgabenbereich zur Folge hat (ZAK 1984 S. 345 f. Erw. 3; Urteile des Bundesgerichts vom 17. August 2007, I 839/06, Erw. 4.2.3 und vom 21. MÃ¤rz 2007, I 745/06, Erw. 3). Damit eine Adipositas den Begriff der InvaliditÃ¤t erfÃ¼llen kann, mÃ¼ssen davon unabhÃ¤ngige, die ArbeitsfÃ¤higkeit einschrÃ¤nkende Beschwerden vorliegen (vgl. hiezu Urteil des damaligen EidgenÃ¶ssischen Versicherungsgerichts [EVG] vom 24. Mai 2006, I 787/05, Erw. 4.1).</w:t>
      </w:r>
    </w:p>
    <w:p>
      <w:r>
        <w:t>2.3Â Â Â Â  Die seit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rPr>
          <w:b/>
        </w:rPr>
        <w:t>E. 3</w:t>
      </w:r>
    </w:p>
    <w:p>
      <w:r>
        <w:t>3.1Â Â Â Â  Am 26. Februar 2007 wurde X.___ im Spital C.___, Departement fÃ¼r Innere Medizin, wegen RÃ¼ckenschmerzen notfallmÃ¤ssig behandelt. Die verantwortlichen AssistenzÃ¤rzte Dr. med. F.___ und cand. med. G.___ berichteten gleichentags dem Hausarzt Dr. B.___ von einem Verdacht auf ein thorakolumbospondylogenes Schmerzsyndrom rechts mit/bei rechtsbetonter Bandscheibenprotrusion auf HÃ¶he L4/L5 mit Einengung des Recessus lateralis und konstitutionell schmalem Spinalkanal, der in Verbindung mit einer epiduralen Lipomatose zu einer leichten multisegmentalen Einengung des Duralsacks von L1/L2 bis L4/L5 fÃ¼hre (beides gemÃ¤ss MRI der LendenwirbelsÃ¤ule [LWS] vom 11. Januar 2007; vgl. Urk. 8/14/15), von einem Verdacht auf eine koronare Herzkrankheit mit/bei pectanginÃ¶sen Beschwerden unter Belastung und den kardiovaskulÃ¤ren Risikofaktoren (kvRF): DyslipidÃ¤mie, Nikotinabusus, Adipositas per magna (BMI 42 kg/m 2 ) sowie einer Grenzwerthypertonie (Urk. 8/14/7). Die verantwortlichen Ãrzte empfahlen dringend die Einleitung einer ErnÃ¤hrungsberatung zur Gewichtsreduktion sowie eine intensive Physiotherapie (Urk. 8/14/9).</w:t>
      </w:r>
    </w:p>
    <w:p>
      <w:r>
        <w:t>3.2Â Â Â Â  In der Folge wurde X.___ am 19. MÃ¤rz 2007 in der kardiologischen Sprechstunde des HerzKreislaufZentrums des Spitals C.___ wegen ÂbelastungsabhÃ¤ngigen ThoraxschmerzenÂ untersucht (frÃ¼herer Untersuch: 20. April 2005; vgl. Urk. 8/14/16-18), wobei gleichentags die Diagnosen einer hypertensiven Herzkrankheit (mit/bei Eckokardiographie vom 11. April 2007, Myokardszintigrafie und Herz-CT vom 17. Juni 2005, kvRF: Adipositas, Status nach Nikotin, arterielle Hypertonie) und eines thorakolumbospondylogenen Schmerzsyndroms rechts erhoben worden sind (Urk. 8/14/21). Das Hauptproblem des Patienten, der innerhalb der letzten zwei Jahre knapp zehn Kilogramm zugenommen habe, sei im Ãbergewicht zu sehen. Dies dÃ¼rfte einen grossen Teil der Leistungsintoleranz erklÃ¤ren. Nicht auszuschliessen sei das Vorliegen eines obstruktiven Schlafapnoe-Syndroms (Urk. 8/14/23).</w:t>
      </w:r>
    </w:p>
    <w:p>
      <w:r>
        <w:t>3.3Â Â Â Â  Dr. med. H.___, Spezialarzt FMH fÃ¼r Neurologie, Psychosomatik APPM, untersuchte X.___ am 18. Juni 2007 und diagnostizierte im Bericht an den Hausarzt Dr. B.___ vom 20. Juni 2007 eine chronische Epicondylitis radialis rechts, die eine ArbeitsunfÃ¤higkeit fÃ¼r schwere kÃ¶rperliche TÃ¤tigkeiten bedinge. Die Missempfindungen im Unterarm und HandrÃ¼ckenbereich, die sehr diffus angegeben wÃ¼rden, seien im Rahmen der Epicondylitis zu interpretieren. Klinisch neurologisch finde er keinerlei Hinweise auf eine Pathologie des Nervus radialis beziehungsweise ein radikulÃ¤res Reiz- oder Ausfallsyndrom. Elektroneurographisch zeige sich eine leichte Neuropathie des Nervus medianus im carpalen Ãberleitgebiet im Sinne eines beginnenden Carpaltunnelsyndroms. DiesbezÃ¼glich gebe der Patient keine Beschwerden an (Urk. 8/14/39-40).</w:t>
      </w:r>
    </w:p>
    <w:p>
      <w:r>
        <w:t>3.4Â Â Â Â  Am 5. Juli 2007 wurde der BeschwerdefÃ¼hrer im Auftrag der SWICA Gesundheitsorganisation durch Dr. med. I.___, J.___ (gemÃ¤ss Handelsregister des Kantons ZÃ¼rich seit 8. Oktober 2008: '___' AG), Unfallmedizinische AbklÃ¤rungsstelle, vertrauensÃ¤rztlich untersucht, wobei dieser mit Bericht vom 9. Juli 2007 die Diagnosen chronisches thorakolumbospondylogenes Schmerzsyndrom rechts bei rechtsbetonter Bandscheibenprotrusion auf HÃ¶he L4/L5, zurzeit ohne radikulÃ¤re Symptomatik, Epicondylitis radialis rechts, koronare Herzkrankheit, pectanginÃ¶se Beschwerden unter Belastung, Grenzwerthypertonie, DyslipidÃ¤mie, Adipositas permagna und VerarbeitungsstÃ¶rung erhob und festhielt, zurzeit bestehe aufgrund kÃ¶rperlicher Belastungsintoleranz, Kurzatmigkeit, akuter Epicondylitis und einer ins Depressive weisenden Grundstimmung eine 100%ige ArbeitsunfÃ¤higkeit fÃ¼r jegliche TÃ¤tigkeit (Urk. 8/5/3). Falls wieder eine (Teil-)ArbeitsfÃ¤higkeit eintrete, sei mit einer verminderten LeistungsfÃ¤higkeit zu rechnen (Urk. 8/5/4). Der BeschwerdefÃ¼hrer mÃ¼sse sich um Selbstaktivierung und Gewichtsreduktion bemÃ¼hen, um seinen Zustand zu verbessern (Urk. 8/5/2).</w:t>
      </w:r>
    </w:p>
    <w:p>
      <w:r>
        <w:t>3.5Â Â Â Â  Am 20. Juli 2007 stellte sich der BeschwerdefÃ¼hrer Âbei schleichend progredienten thorakalen BeschwerdenÂ zur kardiologischen Reevaluation im Spital C.___ vor. Mittels Koronarangiographie konnte am 8. August 2007 eine koronare Herzkrankheit ausgeschlossen werden (mit/bei stenosefreien Koronarien, normaler linksventrikulÃ¤rer Funktion, hochnormaler LVEDP und kvRF: arterielle Hypertonie, HypercholesterinÃ¤mie, Adipositas, Nikotin sistiert seit 2005, positive Familienanamnese). Neu wurde ein Verdacht auf einen Diabetes mellitus Typ 2 und auf ein obstruktives Schlafapnoe-Syndrom geÃ¤ussert. Es werde dringend eine strenge Kontrolle und Einstellung der kvRF, insbesondere eine Gewichtsreduktion, empfohlen (Urk. 8/14/30-34).</w:t>
      </w:r>
    </w:p>
    <w:p>
      <w:r>
        <w:t>3.6Â Â Â Â  Mit Arztbericht vom 10. September 2007 zuhanden der IV-Stelle stellte Dr. B.___ - seit 1999 Hausarzt des Versicherten - folgende Diagnosen: chronisches thorako-/lumbospondylogenes Syndrom seit etwa 2005 bei degenerativen WirbelsÃ¤ulenverÃ¤nderungen, chronische Epicondylopathia seit zirka 2006, Schlafapnoe-Syndrom bei Adipositas permagna, hypertensive Herzkrankheit seit Jahren bei arterieller Hypertonie und chronische Periarthropathia humero-scapularis links seit Juni 2007. Der Patient sei seit 13. November 2006 als Wirt zu 100 % arbeitsunfÃ¤hig (Urk. 8/14/2), wobei sich der Gesundheitszustand weiter verschlechtere (Urk. 8/14/4). In einer behinderungsangepassten TÃ¤tigkeit kÃ¶nnte er seit August 2007 vier bis sechs Wochenstunden leisten (Urk. 8/14/6).</w:t>
      </w:r>
    </w:p>
    <w:p>
      <w:r>
        <w:t>3.7Â Â Â Â  Im Rahmen der von der IV-Stelle zunÃ¤chst veranlassten medizinischen AbklÃ¤rung in der Medizinischen Poliklinik des Spitals C.___ wurde X.___ am 17. Januar 2007 [richtig wohl: 2008] von Dr. med. K.___, Facharzt FMH fÃ¼r Innere Medizin, und AssistenzÃ¤rztin Dr. med. L.___ untersucht. Dem Gutachten vom 21. Januar 2008 sind mit Auswirkung auf die ArbeitsfÃ¤higkeit ein chronisches thorako-lumbospondylogenes Schmerzsyndrom, ein zentrales Schlafapnoe-Syndrom unter nÃ¤chtlicher C-PAP-Therapie seit August 2007 und ein Verdacht auf eine mittelschwere Depression zu entnehmen. Ohne Auswirkung auf die ArbeitsfÃ¤higkeit blieben der Verdacht auf Diabetes mellitus Typ 2, die Adipositas permagna, die arterielle Hypertonie, wahrscheinlich essentiell mit hypertensiver Herzkrankheit und metabolischem Syndrom, sowie der Verdacht auf ein Spinaliom OhrlÃ¤ppchen links. Das morbide Ãbergewicht verstÃ¤rke die Beschwerden des Schmerzsyndroms (Urk. 8/19/3-4).</w:t>
      </w:r>
    </w:p>
    <w:p>
      <w:r>
        <w:t>Â Â Â Â Â Â Â Â  FÃ¼r die zuletzt ausgeÃ¼bte TÃ¤tigkeit als Koch/Kellner, welche als kÃ¶rperlich mittelschwer anzusehen sei, sei aus internistischer Sicht von einer ArbeitsfÃ¤higkeit von 50 % auszugehen. FÃ¼r kÃ¶rperlich leicht- bis mittelschwere TÃ¤tigkeiten sei ebenfalls von einer ArbeitsfÃ¤higkeit von 50 % auszugehen. Die VerweistÃ¤tigkeit mÃ¼sse regelmÃ¤ssige Positionswechsel erlauben, Verharren in Zwangspositionen (Sitzen, Stehen, Gehen) und Heben von Gewichten Ã¼ber zehn kg Ã¼ber die Horizontale seien zu vermeiden. Diese EinschÃ¤tzungen wÃ¼rden ab der Begutachtung gelten. Aktuell bestehe eine erhebliche psychiatrische KomorbiditÃ¤t, sodass wohl von einer deutlich niedrigeren ArbeitsfÃ¤higkeit auszugehen sei, deren exaktes Ausmass durch eine psychiatrische Exploration festzulegen sei (Urk. 8/19/4). Die Komponenten des metabolischen Syndroms sollten aktiv behandelt werden, wobei hiervon keine wesentliche Verbesserung der ArbeitsfÃ¤higkeit zu erwarten sei (Urk. 8/19/5).</w:t>
      </w:r>
    </w:p>
    <w:p>
      <w:r>
        <w:t>3.8Â Â Â Â  Nach Angaben der bei der '___' Gemeinschaftspraxis tÃ¤tigen Dr. med. M.___, Facharzt FMH fÃ¼r Psychiatrie und Psychotherapie, und lic. phil. N.___ zuhanden der IV-Stelle vom 22. Mai 2008 leide X.___, der dort seit Mai 2008 in Behandlung steht, unter einer schweren Depression und sei zurzeit und auf mittlere Sicht zu 100 % arbeitsunfÃ¤hig. Weitere Angaben seien derzeit nicht mÃ¶glich. Allenfalls sei eine interdisziplinÃ¤re Begutachtung sinnvoll (Urk. 8/25/7). Am 21. Mai 2008 hatten diese Fachpersonen zuhanden von Dr. B.___ die vorlÃ¤ufige Diagnose einer schweren depressiven Episode ohne psychotische Symptome (ICD-10 F32.2) gestellt. Der BeschwerdefÃ¼hrer leide unter gedrÃ¼ckter Stimmung, Interessenverlust, Freudlosigkeit, Antriebsverminderung, erhÃ¶hter ErmÃ¼dbarkeit, vermindertem SelbstwertgefÃ¼hl und Selbstvertrauen, GefÃ¼hlen von Wertlosigkeit, Hoffnungslosigkeit, ZukunftsÃ¤ngsten, Gedankenkreisen, fast tÃ¤glichen Suizidgedanken, Angst, motorischer Unruhe, Hektik, Zittern, erhÃ¶hter Reizbarkeit und seit Monaten unter SchlafstÃ¶rungen (Urk. 8/32/29).</w:t>
      </w:r>
    </w:p>
    <w:p>
      <w:r>
        <w:t>3.9Â Â Â Â  Im Rahmen der interdisziplinÃ¤ren Begutachtung durch die E.___ wurde der BeschwerdefÃ¼hrer am 21. August 2008 unter Mithilfe einer Dolmetscherin internistisch, psychiatrisch und chirurgisch-traumatologisch/manualmedizinisch untersucht. Dem Gutachten vom 9. September 2008 sind folgende Diagnosen mit Auswirkung auf die ArbeitsfÃ¤higkeit zu entnehmen (Urk. 8/32/23 f.):</w:t>
      </w:r>
    </w:p>
    <w:p>
      <w:r>
        <w:t>- Hypertensive Herzkrankheit</w:t>
      </w:r>
    </w:p>
    <w:p>
      <w:r>
        <w:t>- Lumbago durch Bandscheibenverlagerung</w:t>
      </w:r>
    </w:p>
    <w:p>
      <w:r>
        <w:t>- Adipositas mit BMI 42 kg/m 2</w:t>
      </w:r>
    </w:p>
    <w:p>
      <w:r>
        <w:t>- Diabetes mellitus Typ 2</w:t>
      </w:r>
    </w:p>
    <w:p>
      <w:r>
        <w:t>- arterielle Hypertonie</w:t>
      </w:r>
    </w:p>
    <w:p>
      <w:r>
        <w:t>- DyslipidÃ¤mie</w:t>
      </w:r>
    </w:p>
    <w:p>
      <w:r>
        <w:t>- anamnestisch Schlafapnoesyndrom</w:t>
      </w:r>
    </w:p>
    <w:p>
      <w:r>
        <w:t>Â Â Â Â Â Â Â Â  Zusammenfassend hielten die Gutachter fest, es handle sich um einen stark Ã¼bergewichtigen Versicherten mit verschiedenen durch das Ãbergewicht ausgelÃ¶sten oder zumindest begÃ¼nstigten Erkrankungen mit unterschiedlicher Auswirkung auf die ArbeitsfÃ¤higkeit. Es sei anzunehmen, dass sich durch eine wesentliche Gewichtsreduktion das metabolische Syndrom (Adipositas, arterielle Hypertonie, Diabetes mellitus, DyslipidÃ¤mie) deutlich verbessern kÃ¶nnte. Inwieweit der Versicherte tatsÃ¤chlich in der Lage sein werde, sein Gewicht dermassen zu reduzieren, sei ungewiss (Urk. 8/32/22). Dennoch wÃ¼rden sich auch die Beschwerden am Bewegungs- und Haltesystem durch eine wesentliche Gewichtsreduktion positiv beeinflussen lassen. Insbesondere wÃ¤ren die muskulÃ¤ren Dysbalancen besser angehbar, die Dekonditionierung kÃ¶nnte leichter Ã¼berwunden werden und die mechanische Belastung der Gelenke wÃ¼rde sich verringern. Aktuell seien die HebelverhÃ¤ltnisse durch die bauchbetonte Adipositas extrem ungÃ¼nstig und hÃ¤tten zudem einen negativen Einfluss auf die Beschwerden aufgrund der Progression der Bandscheibenprotrusion der LWS, die ihrerseits durch die Adipositas weiter zunehme. Die bislang als thorakolumbospondylogenes Schmerzsyndrom bezeichneten Beschwerden seien unter den Folgen der Bandscheibenprotrusion und der ungÃ¼nstigen Statik zu subsumieren, bedingt durch das Ãbergewicht im Bereich der WirbelsÃ¤ule. Hinweise auf eine radikulÃ¤re Symptomatik fÃ¤nden sich weder klinisch noch anamnestisch. Die erhobenen Befunde am Bewegungs- und Haltesystem seien inkonsistent. So lasse sich die frÃ¼her beschriebene Periarthopathia humeroscapularis nicht nachweisen, was an der mangelnden Kooperation des Versicherten oder daran liegen kÃ¶nnte, dass dieser im Alltag deutlich weniger Beschwerden habe, als er angebe. So mÃ¼sste beispielsweise an der Schulter eine InaktivitÃ¤tsatrophie der Muskulatur eingetreten sein, wenn der Versicherte schmerzbedingt tatsÃ¤chlich nicht in der Lage wÃ¤re, seinen linken Arm fÃ¼r irgendeine TÃ¤tigkeit einzusetzen. Die Epicondylitis kÃ¶nne nicht mehr nachgewiesen werden, sie sei unter der entsprechenden Schonung ausgeheilt. Auf psychischer Ebene kÃ¶nne keine krankheitswertige StÃ¶rung festgestellt werden. Die geklagten Beschwerden und die gedrÃ¼ckte Stimmung seien als Reaktion auf die schwierige soziale Lage (Auslaufen der Taggeldleistungen sowie fehlende Perspektive des Versicherten, in seinem Alter und mit seinen Beschwerden wieder als ErnÃ¤hrer der Familie zu fungieren, wie das fÃ¼r MÃ¤nner mit seinem kulturellen Hintergrund Ã¼blich sei) zu sehen (Urk. 8/32/23-24).</w:t>
      </w:r>
    </w:p>
    <w:p>
      <w:r>
        <w:t>Â Â Â Â Â Â Â Â  Die zuletzt ausgeÃ¼bte TÃ¤tigkeit als Wirt sei seit etwa Dezember 2006 nicht mehr zumutbar, da es sich um eine mittelschwere bis schwere TÃ¤tigkeit handle, die gehÃ¤uftes Heben (auch Ã¼ber Kopf) und Tragen erfordere. Leichte TÃ¤tigkeiten, in denen keine Zwangshaltungen eingenommen werden mÃ¼ssten und die MÃ¶glichkeiten zum Positionswechsel bieten wÃ¼rden, seien weiterhin zumutbar. RegelmÃ¤ssiges Heben und Tragen Ã¼ber fÃ¼nf bis zehn kg sollte nicht nÃ¶tig sein. Arbeiten sollten unter KopfhÃ¶he durchgefÃ¼hrt werden kÃ¶nnen, um einerseits eine starke Beanspruchung der LWS durch vermehrte Lordose zu verhindern und andererseits die linke Schulter nicht vermehrt zu belasten. Extremtemperaturen und rasche Temperaturwechsel wÃ¼rden die Gefahr einer Beschwerdeexacerbation bergen. Eine solche angepasste TÃ¤tigkeit sei mit vollem Pensum ohne EinschrÃ¤nkung der LeistungsfÃ¤higkeit zumutbar (Urk. 8/32/23-24).</w:t>
      </w:r>
    </w:p>
    <w:p>
      <w:r>
        <w:rPr>
          <w:b/>
        </w:rPr>
        <w:t>E. 4</w:t>
      </w:r>
    </w:p>
    <w:p>
      <w:r>
        <w:t>4.1Â Â Â Â  Die IV-Stelle begrÃ¼ndete die angefochtene VerfÃ¼gung - im Wesentlichen gestÃ¼tzt auf das polydisziplinÃ¤re Gutachten der E.___ vom 9. September 2008 - damit, dass X.___ eine behinderungsangepasste TÃ¤tigkeit zu 100 % zumutbar sei, und errechnete einen InvaliditÃ¤tsgrad von 18 % (Urk. 8/38; Urk. 2). Der BeschwerdefÃ¼hrer ist demgegenÃ¼ber der Ansicht, dass nicht auf das Gutachten der E.___ abgestellt werden kÃ¶nne und er - insbesondere unter Hinweis auf das Gutachten des Spitals C.___ vom 21. Januar 2008 - nur noch zu 50 % arbeitsfÃ¤hig sei. Im Ãbrigen habe die IV-Stelle den InvaliditÃ¤tsgrad falsch berechnet, dieser betrage 71 % und selbst unter BerÃ¼cksichtigung des - nicht beweiskrÃ¤ftigen - Gutachtens der E.___ betrage er noch 42 % (Urk. 1).</w:t>
      </w:r>
    </w:p>
    <w:p>
      <w:r>
        <w:t>4.2Â Â Â Â  Das Gutachten der E.___ vom 9. September 2008 ist entgegen der Ansicht des BeschwerdefÃ¼hrers fÃ¼r die strittigen Belange umfassend, schlÃ¼ssig und vollstÃ¤ndig. Es beruht auf den Untersuchungen durch Dr. med. O.___, FachÃ¤rztin FMH fÃ¼r Innere Medizin (Urk. 8/32/15-16), Dr. med. P.___, FachÃ¤rztin FMH fÃ¼r Psychiatrie und Psychotherapie (Urk. 8/32/18-19), Dr. med. R.___, Facharzt fÃ¼r Chirurgie (Urk. 8/32/16-18), sowie auf einer Konsensbeurteilung der erwÃ¤hnten Ãrzte (Urk. 8/32/20-26). Die medizinischen Vorakten, die oben in Erw. 3.1-3.8 auszugsweise zitiert sind, sowie die persÃ¶nlichen Aussagen des BeschwerdefÃ¼hrers wurden ebenfalls umfassend berÃ¼cksichtigt und gewÃ¼rdigt (Urk. 8/32/6-14). Die medizinische Situation ist einleuchtend und im Wesentlichen widerspruchsfrei dargestellt und die Schlussfolgerungen sind nachvollziehbar begrÃ¼ndet (vgl. insbesondere Urk. 8/32/20-26). Das Gutachten erfÃ¼llt somit die rechtsprechungsgemÃ¤ssen Anforderungen an eine beweiskrÃ¤ftige medizinische Grundlage (vgl. oben Erw. 2.5).</w:t>
      </w:r>
    </w:p>
    <w:p>
      <w:r>
        <w:t>4.3Â Â Â Â  Am Beweiswert des E.___-Gutachtens vermÃ¶gen die Vorbringen des BeschwerdefÃ¼hrers und die teilweise anderslautenden Beurteilungen der behandelnden Ãrzte nichts zu Ã¤ndern. Es sind den medizinischen Akten keine Diagnosen zu entnehmen, die im Gutachten der E.___ keine BerÃ¼cksichtigung gefunden hÃ¤tten. Was die von Dr. I.___ von der ÂUnfallmedizinischen AbklÃ¤rungsstelleÂ erwÃ¤hnte VerarbeitungsstÃ¶rung (wohl: SchmerzverarbeitungsstÃ¶rung) anbelangt, ist zu erwÃ¤hnen, dass eine solche zu den VerhaltensauffÃ¤lligkeiten mit kÃ¶rperlichen StÃ¶rungen und Faktoren gehÃ¶rt, wobei sie psychologische Faktoren oder Verhaltensfaktoren bei anderenorts klassifizierten Krankheiten beinhaltet. Sie stellt lediglich eine VerhaltensauffÃ¤lligkeit, aber nie ein psychisches Leiden mit Krankheitswert dar (vgl. Urteil des Bundesgerichts vom 17. September 2009, 8C_567/2009, Erw. 5).</w:t>
      </w:r>
    </w:p>
    <w:p>
      <w:r>
        <w:t>Â Â Â Â Â Â Â Â  BezÃ¼glich der gemÃ¤ss Gutachten der E.___ nicht mehr nachweisbaren Epicondylitis radialis moniert der Versicherte, dass diese vom Neurologen Dr. H.___ wenige Monate vor der Begutachtung durch die E.___ noch diagnostiziert worden sei, von den E.___-Ãrzten dann aber ohne neurologische AbklÃ¤rung verworfen worden sei (Urk. 1 S. 8). Einerseits handelt es sich bei der Epicondylitis radialis (vgl. Pschyrembel, 259. Aufl., S. 464: entzÃ¼ndliche oder degenerative VerÃ¤nderung an einem Epikondylus bei funktioneller Ãberbeanspruchung, meist als Epicondylitis humeri radialis [sogenannter Tennisellenbogen]) nicht um eine neurologische Erkrankung und andererseits fand die Untersuchung durch Dr. H.___ am 18. Juni 2007 und damit Ã¼ber ein Jahre vor der Begutachtung durch die E.___ (21. August 2008) statt, weswegen die auf der klinischen Untersuchung beruhende ErklÃ¤rung der E.___-Gutachter, dass die Beschwerden durch Schonung abgeklungen seien, durchaus nachvollziehbar erscheint. Im Ãbrigen resultierte aus dieser Diagnose lediglich eine ArbeitsunfÃ¤higkeit fÃ¼r schwere TÃ¤tigkeiten, die dem Profil einer dem BeschwerdefÃ¼hrer zumutbaren leidensangepassten TÃ¤tigkeit gemÃ¤ss E.___-Gutachten sowieso nicht entsprechen.</w:t>
      </w:r>
    </w:p>
    <w:p>
      <w:r>
        <w:t>Â Â Â Â Â Â Â Â  BezÃ¼glich der von der Beurteilung gemÃ¤ss E.___-Gutachten abweichenden EinschÃ¤tzungen behandelnder Ãrzte, namentlich diejenige von Dr. M.___ und vom Hausarzt Dr. B.___ ist in grundsÃ¤tzlicher Weise zu beachten, dass das Gericht in Bezug auf Berichte von HausÃ¤rzten und behandelnden SpezialÃ¤rzten der Erfahrungstatsache Rechnung tragen darf und soll, dass diese mitunter im Hinblick auf ihre auftragsrechtliche Vertrauensstellung in ZweifelsfÃ¤llen eher zu Gunsten ihrer Patientinnen und Patienten aussagen (BGE 125 V 353 Erw. 3b/cc). Dr. B.___ begrÃ¼ndete seine immerhin ab August 2007 geltende EinschÃ¤tzung der ArbeitsfÃ¤higkeit von lediglich vier bis sechs Wochenstunden in angepasster TÃ¤tigkeit nicht, weshalb deren Festlegung nicht nachvollzogen werden kann und davon auszugehen ist, dass sie weitgehend auf den subjektiven Angaben des BeschwerdefÃ¼hrers beruht. Hinsichtlich der ArbeitsfÃ¤higkeitseinschÃ¤tzung im Gutachten der Medizinischen Poliklinik des Spitals C.___, die sich auf die internistische Problematik bezieht, ist nicht auszuschliessen, dass der geÃ¤usserte Verdacht auf eine mittelschwere Depression die ArbeitsfÃ¤higkeitseinschÃ¤tzung beeinflusst hat.</w:t>
      </w:r>
    </w:p>
    <w:p>
      <w:r>
        <w:t>Â Â Â Â Â Â Â Â  Den divergierenden psychiatrischen Stellungnahmen zur ArbeitsunfÃ¤higkeit - auf der einen Seite der behandelnden Psychologin oder des behandelnden Psychiaters und auf der anderen Seite der begutachtenden Psychiaterin der E.___ - scheinen im Ãbrigen unterschiedliche Krankheitsbegriffe zugrunde zu liegen. Das in der praktischen medizinischen Behandlung massgebende bio-psycho-soziale Krankheitsmodell, das psychosoziale und soziokulturelle Faktoren wie vorliegend insbesondere die ZukunftsÃ¤ngste aufgrund der unsicheren finanziellen Situation und das GefÃ¼hl von Wertlosigkeit wegen Verlusts der Rolle als ErnÃ¤hrer miteinbezieht - was in einer therapeutischen Beziehung durchaus Sinn macht - ist weiter gefasst als der fÃ¼r die invaliditÃ¤tsrechtliche Beurteilung heranzuziehende Begriff der gesundheitlichen BeeintrÃ¤chtigung (vgl. Urteile des Bundesgerichts vom 11. Mai 2010, 9C_246/2010 Erw. 2.2.1, vom 30. MÃ¤rz 2010, 8C_706/2009, Erw. 5.2, und des EVG vom 12. September 2005, I 430/05 Erw. 2.2, je mit Hinweisen). Die von der '___' Gemeinschaftspraxis diagnostizierte schwere depressive Episode ohne psychotische Symptome oder die von den fachfremden Internisten der Medizinischen Poliklinik des Spitals C.___ gestellte Verdachtsdiagnose einer mittleren Depression lassen sich jedoch ohnehin nicht damit vereinbaren, wie der BeschwerdefÃ¼hrer gegenÃ¼ber den Gutachtern der E.___ seinen Alltag schilderte (er stehe frÃ¼h auf, gehe etwas in der Wohnung umher, gehe oft in den Kleingarten, in dem sie etwas Salat und GemÃ¼se angepflanzt hÃ¤tten, beobachte dort die Fische im Teich, gelegentlich ÂjasseÂ er, lese BÃ¼cher oder die Zeitung, er interessiere sich sehr fÃ¼r das politische Geschehen, manchmal gehe er etwas einkaufen, manchmal fahre er noch Auto, jedoch nie Ã¼ber lÃ¤ngere Strecken [Urk. 8/32/14], er mache fast tÃ¤glich RÃ¼ckenÃ¼bungen, benutze zwei- bis dreimal pro Woche den Hometrainer, und gehe jeden Abend 30 Minuten bis zu einer Stunde mit seiner Frau spazieren [Urk. 8/32/11]). Dies umso weniger als bereits ein Patient mit einer mittelgradigen depressiven Episode nur unter erheblichen Schwierigkeiten soziale, hÃ¤usliche und berufliche AktivitÃ¤ten fortsetzen kann (Internationale Klassifikation psychischer StÃ¶rungen, ICD-10 Kapitel V [F] der Weltgesundheitsorganisation, 6. A., S. 152 f.).</w:t>
      </w:r>
    </w:p>
    <w:p>
      <w:r>
        <w:t>Â Â Â Â Â Â Â Â  Dass im Gutachten der E.___ davon ausgegangen wird, eine Gewichtsreduktion wÃ¼rde eine Verbesserung vieler der Beschwerden von X.___ mit sich bringen, spricht ebenfalls nicht gegen dieses Gutachten, denn es ist selbst fÃ¼r einen Laien einleuchtend, dass eine Gewichtsreduktion insbesondere die RÃ¼ckenproblematik, aber auch das metabolische Syndrom, positiv beeinflusst (vgl. hiezu Urteil des EVG vom 24. Mai 2006, I 787/ 05, Erw. 4.2). So legten auch nahezu sÃ¤mtliche untersuchenden und behandelnden Ãrzte dem BeschwerdefÃ¼hrer eine Gewichtsreduktion nahe (Departement fÃ¼r Innere Medizin des Spitals C.___ am 26. Februar 2007; HerzKreislaufzentrum des Spitals C.___ am 19. MÃ¤rz und 8. August 2007; Dr. I.___ am 9. Juli 2007; Poliklinik des Spitals C.___ am 21. Januar 2008). GrÃ¼nde, welche fÃ¼r die ausnahmsweise Anerkennung der Adipositas permagna als invalidisierenden Gesundheitsschaden sprechen, liegen jedenfalls nicht vor.</w:t>
      </w:r>
    </w:p>
    <w:p>
      <w:r>
        <w:t>Â Â Â Â Â Â Â Â  X.___ ist der Ansicht, dass es sich bei der Anordnung des E.___-Gutachtens durch die IV-Stelle um das Einholen einer Âsecond opinionÂ gehandelt habe, was nicht statthaft sei. Wohl erkannte das Bundesgericht in einem Urteil vom 29. Mai 2007, dass die VerfahrensgrundsÃ¤tze des ATSG dem VersicherungstrÃ¤ger nicht das Recht verleihen, eine Âsecond opinionÂ zu einem bereits in einem Gutachten festgestellten Sachverhalt einzuholen, wenn ihm dieser nicht gefÃ¤llt (Urteil des Bundesgerichts vom 29. Mai 2007, U 571/06, Erw. 4.2). Das Gutachten der E.___ stellt jedoch keine Âsecond opinionÂ dar, wurde doch einerseits im vom BeschwerdefÃ¼hrer als allein massgebend erachteten internistischen Gutachten des Spitals C.___ vom 21. Januar 2007 explizit eine psychiatrische Begutachtung empfohlen und hielten auch der behandelnde Psychiater und die behandelnde Psychologin eine interdisziplinÃ¤re Begutachtung fÃ¼r sinnvoll. Das Gutachten der E.___ ist im Ãbrigen das einzige ÂdisziplinÃ¼bergreifendeÂ Gutachten, das bei den Akten liegt, und kann somit vor dem Hintergrund, dass beim BeschwerdefÃ¼hrer unbestrittenermassen im somatischen und im psychischen Bereich Beschwerden vorhanden sind, auf jeden Fall nicht als unzulÃ¤ssige Âsecond opinionÂ gelten (vgl. beispielsweise Urteil des Bundesgerichts vom 25. November 2010, 9C_665/2010).</w:t>
      </w:r>
    </w:p>
    <w:p>
      <w:r>
        <w:t>Â Â Â Â Â Â Â Â  Der BeschwerdefÃ¼hrer erachtet das Gutachten der E.___ ferner als nicht neutral, da PD Dr. med. Q.___ nachweislich mehrmals aktiv Einfluss auf die Gutachter zu nehmen versucht habe (Urk. 1 S. 8). Dazu kann dem Gutachten jedoch entnommen werden, dass es bei den Kontaktaufnahmen der E.___ mit Dr. Q.___ allgemein um den von der IV-Stelle der Sozialversicherungsanstalt des Kantons ZÃ¼rich verwendeten Fragenkatalog ging (Urk. 8/32/5; Urk. 8/32/24 Ziff. 1.2, Ziff. 3.3; Urk. 8/32/25 Ziff. 7.3) und diese Kontakte damit nicht den Inhalt der Begutachtung von X.___ betrafen.</w:t>
      </w:r>
    </w:p>
    <w:p>
      <w:r>
        <w:t>4.4Â Â Â Â  Es ist somit gestÃ¼tzt auf das Gutachten der E.___ vom 9. September 2008 von einer 100%igen ArbeitsfÃ¤higkeit des BeschwerdefÃ¼hrers in einer leichten TÃ¤tigkeit, die keine Zwangshaltung erfordert, die MÃ¶glichkeit zum Positionswechsel bietet, kein regelmÃ¤ssiges Heben und Tragen von Ã¼ber 10 kg beinhaltet, keine Arbeiten Ã¼ber KopfhÃ¶he erfordert und weder Extremtemperaturen noch rasche Temperaturwechsel mit sich bringt, und von einer 100%igen ArbeitsunfÃ¤higkeit als Wirt und generell fÃ¼r TÃ¤tigkeiten, die Heben und Tragen von schweren Gewichten implizieren oder mit einer wiederkehrenden erhÃ¶hten Belastung des Herzkreislaufsystems verbunden sind (Urk. 8/32/24-25) auszugehen.</w:t>
      </w:r>
    </w:p>
    <w:p>
      <w:r>
        <w:rPr>
          <w:b/>
        </w:rPr>
        <w:t>E. 5</w:t>
      </w:r>
    </w:p>
    <w:p>
      <w:r>
        <w:t>5.1Â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5.2</w:t>
      </w:r>
    </w:p>
    <w:p>
      <w:r>
        <w:t>5.2.1Â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w:t>
      </w:r>
    </w:p>
    <w:p>
      <w:r>
        <w:t>5.2.2Â Â  Die IV-Stelle geht davon aus, dass sich der Versicherte wieder auf dem allgemeinen Arbeitsmarkt hÃ¤tte orientieren mÃ¼ssen, da die nach dem Verlust der langjÃ¤hrigen Arbeitsstelle bei der A.___ AG und einer Phase von Arbeitslosigkeit aufgenommene selbstÃ¤ndige TÃ¤tigkeit als Wirt defizitÃ¤r gewesen und aufgegeben worden sei. Deswegen zog die IV-Stelle zur Festlegung des Valideneinkommens die vom Bundesamt fÃ¼r Statistik (BFS) periodisch herausgegebenen Lohnstrukturerhebungen (LSE) heran, konkret Ziff. 15-37 der LSE TA1: Verarbeitendes Gewerbe, Industrie, was fÃ¼r das Jahr 2007 (Ablauf des Wartejahres und damit frÃ¼hestmÃ¶glicher Rentenbeginn; BGE 129 V 223 f.) ein jÃ¤hrliches Valideneinkommen von Fr. 74'329.-- ergebe (vgl. Urk. 8/38/1). DemgegenÃ¼ber will der BeschwerdefÃ¼hrer fÃ¼r das Jahr 2007 ein Valideneinkommen von Fr. 76'700.44 angewendet sehen, das seinem letzten Lohn bei der A.___ AG im Jahr 2003, unter BerÃ¼cksichtigung der Nominallohnentwicklung, entspreche (Urk. 1 S. 13).</w:t>
      </w:r>
    </w:p>
    <w:p>
      <w:r>
        <w:t>Â Â Â Â Â Â Â Â  Da X.___ seine Arbeitsstelle bei der A.___ AG aus invaliditÃ¤tsfremden GrÃ¼nden verloren hat (Reorganisation der Firma) und folglich auch ohne Gesundheitsschaden nicht mehr an dieser bisherigen langjÃ¤hrigen Arbeitsstelle tÃ¤tig wÃ¤re, ist fÃ¼r das Valideneinkommen nicht auf den zuletzt bei dieser Arbeitsstelle erzielten Lohn, sondern auf TabellenlÃ¶hne abzustellen (vgl. hiezu Urteile des EVG vom 28. Januar 2004, I 95/03 Erw. 4.2.2 und des Bundesgerichts vom 16. Juli 2009, 9C_5/2009 Erw. 2.3 sowie sogleich Erw. 5.3). Der beruflichen Qualifikation und der langjÃ¤hrigen Berufserfahrung des BeschwerdefÃ¼hrers als Anlagen- und MaschinenfÃ¼hrer hat die IV-Stelle mit der Anerkennung des Anforderungsniveaus 3 des Wirtschaftszweiges gemÃ¤ss Ziff. 15 - 37 der LSE-Tabelle TA1 Rechnung getragen und unter Verwendung der nicht branchen- beziehungsweise geschlechtsspezifischen, sondern allgemeinen statistischen Durchschnittswerte bezÃ¼glich betriebsÃ¼blichen Arbeitszeit und Nominallohnentwicklung das Valideneinkommen mit Fr. 74'329.-- grosszÃ¼gig bemessen.</w:t>
      </w:r>
    </w:p>
    <w:p>
      <w:r>
        <w:rPr>
          <w:b/>
        </w:rPr>
        <w:t>E. 5.3</w:t>
      </w:r>
    </w:p>
    <w:p>
      <w:r>
        <w:t>5.3.1Â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2007 betriebsÃ¼bliche durchschnittliche Arbeitszeit von wÃ¶chentlich 41,7 Stunden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5.3.2Â Â  FÃ¼r die Bestimmung des Invalideneinkommens ist vorliegend - in Ãbereinstimmung mit den Parteien - ein statistischer Tabellenlohn heranzuziehen. WÃ¤hrend die IV-Stelle den Lohn fÃ¼r Hilfsarbeiten im Anforderungsniveau 3, wo Berufs- und Fachkenntnisse vorausgesetzt sind, berÃ¼cksichtigt, erachtet der BeschwerdefÃ¼hrer das Anforderungsniveau 4 (einfache und repetitive TÃ¤tigkeiten) als angemessen. Dem ist zu folgen, entspricht doch keine der vom Versicherten vor Eintritt des Gesundheitsschadens ausgeÃ¼bten TÃ¤tigkeiten (Ausbildung zum Schuhmacher, Hilfsarbeiter bei einer Baufirma, Maschinenmonteur, Anlagen- und MaschinenfÃ¼hrer) dem ihm bei VerfÃ¼gungserlass noch zumutbaren Anforderungsprofil. Entsprechend ist mit dem BeschwerdefÃ¼hrer vom nicht nach Branchen differenzierten standardisierten monatlichen Bruttolohn (inklusive 13. Monatslohn, basierend auf einer wÃ¶chentlichen Arbeitszeit von 40 Stunden) fÃ¼r mÃ¤nnliche ArbeitskrÃ¤fte an ArbeitsplÃ¤tzen des niedrigsten Anforderungsniveaus (Kategorie 4) von Fr. 4'732.-- auszugehen (Tabelle TA1 der LSE 2006, S. 25). Aufgerechnet auf die durchschnittliche betriebsÃ¼bliche Arbeitszeit von 41,7 Stunden pro Woche und unter BerÃ¼cksichtigung des Nominallohnentwicklung der MÃ¤nnerlÃ¶hne gegenÃ¼ber dem Vorjahr (BSF, Lohnentwicklung 2009, Tabelle T1.1.05) von 1.6 ergibt dies bei einem vollen Pensum ein Bruttoeinkommen von Fr. 60Â144.45.</w:t>
      </w:r>
    </w:p>
    <w:p>
      <w:r>
        <w:t>5.3.3Â Â  WÃ¤hrend die IV-Stelle dem BeschwerdefÃ¼hrer einen leidensbedingten Abzug von 15% zugesteht und den Maximalabzug von 25 % mit dem Argument ablehnt, dass dieser als Mechaniker, Betriebsmechaniker und MaschinenfÃ¼hrer keine Schwerstarbeit verrichtet habe (Urk. 8/35; Urk. 8/52), will dieser einen solchen von 25 % angewendet sehen (Urk. 1 S. 15). DafÃ¼r ist jedoch kein Grund ersichtlich, zumal dem gesundheitlich bedingt eingeschrÃ¤nkten TÃ¤tigkeitsspektrum auf Hilfsarbeiterniveau mangels anderweitiger persÃ¶nlicher und beruflicher Merkmale mit einem Abzug von 15 % grosszÃ¼gig Rechnung getragen wurde und das kantonale Gericht nicht ohne triftigen Grund sein Ermessen an die Stelle desjenigen der Verwaltung zu setzen hat (vgl. etwa Urteil des Bundesgerichts vom 14. Juli 2006, I 337/06, Erw. 3.2).</w:t>
      </w:r>
    </w:p>
    <w:p>
      <w:r>
        <w:t>5.4Â Â Â Â  Bei einem solchermassen festgelegten Invalideneinkommen von Fr. 51'122.80 resultiert im Vergleich zum Valideneinkommen von Fr. 74'329.-- eine Erwerbseinbusse von Fr. 23Â206.20, was einem InvaliditÃ¤tsgrad von rund 31 % entspricht. Anzumerken ist, dass der Rentenanspruch selbst bei GewÃ¤hrung des maximal mÃ¶glichen leidensbedingten Abzugs von 25 % zu verneinen wÃ¤re, ergÃ¤be sich doch in diesem Fall ein InvaliditÃ¤tsgrad von 39%. Die Beschwerde ist somit abzuweisen.</w:t>
      </w:r>
    </w:p>
    <w:p>
      <w:r>
        <w:t>6.Â Â Â Â Â Â  Die Kosten des Verfahrens sind auf Fr. 800.-- festzulegen und ausgangsgemÃ¤ss vom BeschwerdefÃ¼hrer zu tragen (Art. 69 Abs. 1 bis IVG).</w:t>
      </w:r>
    </w:p>
    <w:p>
      <w:r>
        <w:t>Das Gericht erkennt:</w:t>
      </w:r>
    </w:p>
    <w:p>
      <w:r>
        <w:t>1.Â Â Â Â Â Â Â Â  Die Beschwerde wird abgewiesen, soweit darauf eingetreten wird.</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Tobias Figi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