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IV.2009.00436 vom 30. November 2010</w:t>
      </w:r>
    </w:p>
    <w:p>
      <w:r>
        <w:t>ZH Sozialversicherungsgericht, 2010-11-30, DE</w:t>
      </w:r>
    </w:p>
    <w:p>
      <w:r>
        <w:rPr>
          <w:b/>
        </w:rPr>
        <w:t xml:space="preserve">Quelle: </w:t>
      </w:r>
      <w:r>
        <w:t>https://mcp.opencaselaw.ch/entscheid/zh_sozialversicherungsgericht_IV.2009.00436</w:t>
      </w:r>
    </w:p>
    <w:p>
      <w:r>
        <w:t>FR: ZH_SOZIALVERSICHERUNGSGERICHT IV.2009.00436 du 30 novembre 2010</w:t>
      </w:r>
    </w:p>
    <w:p>
      <w:r>
        <w:t>IT: ZH_SOZIALVERSICHERUNGSGERICHT IV.2009.00436 del 30 novembre 2010</w:t>
      </w:r>
    </w:p>
    <w:p>
      <w:pPr>
        <w:pStyle w:val="Heading2"/>
      </w:pPr>
      <w:r>
        <w:t>Erwägungen</w:t>
      </w:r>
    </w:p>
    <w:p>
      <w:r>
        <w:rPr>
          <w:b/>
        </w:rPr>
        <w:t>E. 1</w:t>
      </w:r>
    </w:p>
    <w:p>
      <w:r>
        <w:t>1.1Â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rPr>
          <w:b/>
        </w:rPr>
        <w:t>E. 1.2</w:t>
      </w:r>
    </w:p>
    <w:p>
      <w:r>
        <w:t>1.2.1Â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1.2.2Â Â  Ãndert sich der InvaliditÃ¤tsgrad einer RentenbezÃ¼gerin oder eines RentenbezÃ¼gers erheblich, so wird die Rente nach Art. 17 Abs. 1 ATSG von Amtes wegen oder auf Gesuch hin fÃ¼r die Zukunft entsprechend erhÃ¶ht, herabgesetzt oder aufgehoben. Anlass zur Rentenrevision gibt rechtsprechungsgemÃ¤ss jede wesentliche Ãnderung in den tatsÃ¤chlichen VerhÃ¤ltnissen, die geeignet ist, den InvaliditÃ¤tsgrad und damit den Rentenanspruch zu beeinflussen. Eine Invalidenrente ist demgemÃ¤ss nach der hÃ¶chstrichterlichen Rechtsprechung nicht nur bei einer wesentlichen VerÃ¤nderung des Gesundheitszustandes, sondern auch dann revidierbar, wenn sich die erwerblichen Auswirkungen des an sich gleich gebliebenen Gesundheitszustandes erheblich verÃ¤ndert haben, wenn der Aufgabenbereich sich gewandelt hat oder wenn in dem fÃ¼r die Methodenwahl massgeblichen hypothetischen Sachverhalt wesentliche Ãnderungen eingetreten sind (vgl. BGE 130 V 349 f. Erw. 3.5 mit Hinweisen). Unerheblich unter revisionsrechtlichen Gesichtspunkten ist dagegen nach der Rechtsprechung die unterschiedliche Beurteilung eines im wesentlichen unverÃ¤ndert gebliebenen Sachverhaltes (BGE 112 V 390 Erw. 1b mit Hinweisen).</w:t>
      </w:r>
    </w:p>
    <w:p>
      <w:r>
        <w:t>Â Â Â Â Â Â Â Â  Zeitlicher Referenzpunkt fÃ¼r die PrÃ¼fung einer anspruchserheblichen Ãnderung bildet die letzte anspruchsÃ¤ndernde VerfÃ¼gung. Bei die bisherige Rente bloss bestÃ¤tigenden Entscheiden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(Ãnderung der Rechtsprechung in BGE 133 V 108 und 114 Erw. 5.4), den zeitlichen Referenzpunkt. Einer VerfÃ¼gung gleichgestellt sind blosse Mitteilungen im Sinne von Art. 74 ter lit. f der Verordnung Ã¼ber die Invalidenversicherung (IVV), sofern ihnen eine materielle PrÃ¼fung im vorstehend dargelegten Sinne zugrunde liegt (Urteil des Bundesgerichts in Sachen G. vom 15. Oktober 2010, 9C_586/2010, Erw. 2.2 mit Hinweisen, insbesondere auf SVR 2010 IV Nr. 4 S. 8 Erw. 3.1). RechtsprechungsgemÃ¤ss wird nicht verlangt, dass bei jeder Revision sÃ¤mtliche, also auch offensichtlich unverÃ¤nderte, Elemente und Voraussetzungen der InvaliditÃ¤t erneut abgeklÃ¤rt und im betreffenden Verwaltungsakt explizit abgehandelt werden, damit dieser Verwaltungsakt als Vergleichsbasis herangezogen werden kann (Urteil des Bundesgerichts in Sachen B. vom 10. September 2010, 9C_771/2009, Erw. 2.2).</w:t>
      </w:r>
    </w:p>
    <w:p>
      <w:r>
        <w:t>1.3Â Â Â Â 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134 V 231 E. 5.1 S. 232;125 V 351 E. 3a S. 352).</w:t>
      </w:r>
    </w:p>
    <w:p>
      <w:r>
        <w:rPr>
          <w:b/>
        </w:rPr>
        <w:t>E. 2</w:t>
      </w:r>
    </w:p>
    <w:p>
      <w:r>
        <w:t>2.1Â Â Â Â  Streitig und zu prÃ¼fen ist, ob die Aufhebung der ganzen Invalidenrente mit VerfÃ¼gung vom 3. April 2009 rechtens ist, was eine Verbesserung des Gesundheitszustandes voraussetzt. Zeitlicher Referenzpunkt fÃ¼r die PrÃ¼fung einer anspruchserheblichen Ãnderung bildet die VerfÃ¼gung vom 18. Mai 2006, zumal mit dieser VerfÃ¼gung gestÃ¼tzt auf AbklÃ¤rungen hinsichtlich des Karzinoms sowie eines in diesem Zusammenhang aufgetretenen Zervikalbrachialsyndroms die laufende halbe auf eine ganze Invalidenrente erhÃ¶ht wurde. Dass bei dieser Ausgangslage nicht der gesamte medizinische Zustand abgeklÃ¤rt wurde, Ã¤ndert nichts daran, dass dieser Verwaltungsakt, da er eine ErhÃ¶hung der Rente zur Folge hatte, als Vergleichsbasis heranzuziehen ist (vgl. Erw. 1.2.2). Im Folgenden sind indessen zum besseren VerstÃ¤ndnis der medizinischen Situation sÃ¤mtliche wesentlichen medizinischen Akten darzustellen.</w:t>
      </w:r>
    </w:p>
    <w:p>
      <w:r>
        <w:t>2.2Â Â Â Â  Die rentenzusprechenden VerfÃ¼gung vom 26. November 2004 basierte im Wesentlichen auf dem Bericht der Y.___ vom 12. Januar 2004, in welcher Klinik der BeschwerdefÃ¼hrer vom 20. November bis 10. Dezember 2003 hospitalisiert gewesen war. Die KlinikÃ¤rzte diagnostizierten ein chronisches Thorakovertebralsyndrom bei Status nach Fraktur des BrustwirbelkÃ¶rpers Th9/10 und spontanem Durchbau von Th8 bis Th10, eine chronische Bronchitis bei Nikotinabusus sowie einen Status nach zwei Inguinalhernien-Operationen rechts 1985 und 1998. Sie fÃ¼hrten aus, klinisch habe sich eine Druck- und Klopfdolenz Ã¼ber die gesamte, leicht hyperkyphosierte BrustwirbelsÃ¤ule gezeigt. Die Untersuchung der Halswirbel- und LendenwirbelsÃ¤ule sei unauffÃ¤llig geblieben, ebenso der Gelenkstatus und der neurologische Befund. Im Rahmen der Therapie habe die KrÃ¤ftigung der autochthonen RÃ¼ckenmuskulatur sowie der Bauchmuskulatur im Vordergrund gestanden. Daneben habe der BeschwerdefÃ¼hrer ein rÃ¼ckengerechtes Verhalten im Alltag erlernt, und er habe hinsichtlich der Schmerzen Copingstrategien erlernen kÃ¶nnen. Aus klinisch-rheumatologischer Sicht beurteilten die Ãrzte den BeschwerdefÃ¼hrer fÃ¼r leichte kÃ¶rperliche TÃ¤tigkeiten mit Wechselbelastungen zu 50 % arbeitsfÃ¤hig. Eine Wiederaufnahme der TÃ¤tigkeit als Gipser erachteten sie als unrealistisch (Urk. 8/67/3-6).</w:t>
      </w:r>
    </w:p>
    <w:p>
      <w:r>
        <w:t>Â Â Â Â Â Â Â Â  Die behandelnden Ãrzte Ã¤usserten sich in der Folge unterschiedlich zur EinschÃ¤tzung der Y.___. Zum gleichen Ergebnis gelangten Dr. med. Z.___, Facharzt fÃ¼r Allgemeinmedizin, und Dr. med. A.___, Facharzt fÃ¼r Chirurgie (Urk. 8/65, Urk. 8/69). DemgegenÃ¼ber erklÃ¤rte Dr. med. B.___, Facharzt fÃ¼r Rheumatologie, der zuvor dem BeschwerdefÃ¼hrer eine volle ArbeitsfÃ¤higkeit in leidensangepasster TÃ¤tigkeit attestiert hatte (Urk. 8/48), er sei nach wie vor der Meinung, dass dem BeschwerdefÃ¼hrer eine hÃ¶here ArbeitsfÃ¤higkeit als 50 % zumutbar sei (Urk. 8/67/1-2). In WÃ¼rdigung dieser Berichte ging der Regionale Ãrztliche Dienst (RAD) der IV-Stelle von einer ArbeitsfÃ¤higkeit in leidensangepasster TÃ¤tigkeit von 50 % aus. Auf diese Beurteilung stÃ¼tzte sich die IV-Stelle bei Erlass der VerfÃ¼gung vom 26. November 2004 beziehungsweise des Einspracheentscheids vom 1. September 2005 (Urk. 8/73, Urk. Urk. 8/76, Urk. 8/101).</w:t>
      </w:r>
    </w:p>
    <w:p>
      <w:r>
        <w:t>2.3Â Â Â Â  Wegen des Hypoharynxkarzinoms des Sinus piriformis links wurde der BeschwerdefÃ¼hrer am 10. Mai 2005 operiert (Urk. 8/106/10, Urk. 8/106/13). Mit Bericht vom 2. November 2005 teilten die Ãrzte des C.___ der IV-Stele mit, die aktuelle Erkrankung werde bei planmÃ¤ssigen Verlauf keine Ãnderung der bisherigen ArbeitsfÃ¤higkeit von 50 % bewirken. Eine definitive Aussage lasse sich indessen erst nach Abschluss der Therapie machen (Urk. 8/107/2).</w:t>
      </w:r>
    </w:p>
    <w:p>
      <w:r>
        <w:t>Â Â Â Â Â Â Â Â  Im Bericht vom 20. MÃ¤rz 2006 erklÃ¤rten die nÃ¤mlichen Ãrzte, betreffend das Hypopharynxkarzinom habe vom 9. Mai bis 31. Dezember 2005 eine ArbeitsunfÃ¤higkeit bestanden. AnlÃ¤sslich der letzten Tumorkontrolle vom 18. Januar 2006 sei der BeschwerdefÃ¼hrer noch unter physiotherapeutischer Behandlung gewesen, weshalb sich die volle ArbeitsunfÃ¤higkeit nach Abschluss der Akutbehandlung per Ende Dezember 2005 bis Ende Januar 2006 verlÃ¤ngert habe. AnlÃ¤sslich der Untersuchung vom 15. MÃ¤rz 2006 habe der BeschwerdefÃ¼hrer weiter Ã¼ber Schmerzen der Schulter und - bei einer neu aufgetretenen Diskushernie - Ã¼ber Nackenschmerzen geklagt. DiesbezÃ¼glich sei der BeschwerdefÃ¼hrer in der D.___ in Behandlung. Aus diesen GrÃ¼nden sei er bis auf Weiteres voll arbeitsunfÃ¤hig (Urk. 8/110).</w:t>
      </w:r>
    </w:p>
    <w:p>
      <w:r>
        <w:t>Â Â Â Â Â Â Â Â  Bei der fraglichen Diskushernie handelte es sich um eine frische Diskushernie C3/4 mit leichter Impression der ventralen Myelonkontur, aber ohne intramedullÃ¤ren SignalverÃ¤nderungen (MRI der HalswirbelsÃ¤ule und des Plexus Cervcalis vom 12. Januar 2006, Urk. 8/108/1). Zudem hatte der BeschwerdefÃ¼hrer eine perioperative LÃ¤sion des Nervus Accessorius erlitten (Neck Dissection, 25. Oktober 2008), wobei sich die Accessoriusfunktion bald wieder weitgehend erholt hatte (Bericht des D.___ vom 22. Februar 2006, Urk. 8/108/5-6). Der RAD erachtete insbesondere wegen des Hypopharynxkarzinoms eine volle ArbeitsunfÃ¤higkeit als ausgewiesen. Dieser Beurteilung folgte die IV-Stelle mit VerfÃ¼gung vom 18. Mai 2006 (Urk. 8/112, Urk. 8/114).</w:t>
      </w:r>
    </w:p>
    <w:p>
      <w:r>
        <w:rPr>
          <w:b/>
        </w:rPr>
        <w:t>E. 2.4</w:t>
      </w:r>
    </w:p>
    <w:p>
      <w:r>
        <w:t>2.4.1Â Â  Die rentenaufhebende VerfÃ¼gung vom 3. April 2009 stÃ¼tzte sich auf das MEDAS-Gutachten vom 23. Oktober 2008. Im Vorfeld zum Begutachtensauftrag hatte die IV-Stelle bei Dr. Z.___ einen Bericht eingeholt. Dieser diagnostizierte einen Status nach Hypopharynxkarzinom, ein zervikozephales Syndrom, eine Pseudarthrose Th9/10 und ein depressives Zustandsbild. Zudem erwÃ¤hnte er, dass keine Hinweise fÃ¼r ein Tumorrezidiv bestÃ¼nden (Bericht vom 30. MÃ¤rz 2007, Urk. 8/128/1-6). Letzteres ist auch dem Bericht des C.___ vom 2. MÃ¤rz 2007 zu entnehmen (Urk. 8/128/7; vgl. auch Urk. 8/129/7).</w:t>
      </w:r>
    </w:p>
    <w:p>
      <w:r>
        <w:t>2.4.2Â Â  Die Begutachtung am MEDAS erfolgte am 14. August 2008. Dabei wurde der BeschwerdefÃ¼hrer internistisch, rheumatologisch und psychiatrisch untersucht. Die Gutachter diagnostizierten mit Einfluss auf die ArbeitsfÃ¤higkeit ein chronisches thorakospondylogenes Schmerzsyndrom bei Status nach Kompressionsfraktur Th9/10 nach Sturz am 20. Januar 2001, in Fehlstatik knÃ¶chern konsolidiert, bei einer Fusionierung Th8 bis Th10 und mit ausgeprÃ¤gter myostatischer Insuffizienz. Keinen Einfluss auf die ArbeitsfÃ¤higkeit massen sie dem chronischen zervikozephalen Schmerzsyndrom bei Fehlhaltung der HWS, myostatischer Insuffizienz, der Diskushernie C3/4 mit leichter Impression der ventralen Myelonstruktur ohne radikulÃ¤re Symptomatik zu. Ebenfalls ohne Einfluss erachteten sie das Hypopharynxkarzinom im Sinus piriformis links bei Status nach kombinierter Chemotherapie, bei Status nach selektiver Neck Dissection am 25. Oktober 2005, aktuell in Remission, bei minimer Restsymptomatik bei Status nach iatrogner Parese des Nervus accessorius und aktinischer Keratose temporal links, und auch die chronische obstruktive Pneumopathie bei Nikotinabusus sowie die Adipositas bei einem BMI von 30,5.</w:t>
      </w:r>
    </w:p>
    <w:p>
      <w:r>
        <w:t>Â Â Â Â Â Â Â Â  GegenÃ¼ber den Gutachtern gab der BeschwerdefÃ¼hrer an, aktuell leide er unter rezidivierend auftretenden und belastungsabhÃ¤ngigen Schmerzen im Bereich der BrustwirbelsÃ¤ule, unter stÃ¤ndigen Schmerzen im Bereich der HalswirbelsÃ¤ule mit gelegentlichem Stechen im Bizeps links und bei Inklination der HalswirbelsÃ¤ule mit Ausstrahlung occipital, stÃ¤ndigen Schmerzen im rechten Quadranten sowie unter rezidivierenden, belastungsabhÃ¤ngigen Schmerzen im rechtsseitigen Schultergelenk. Seine psychische Befindlichkeit bezeichnete der BeschwerdefÃ¼hrer als gut. Vor ca. drei Jahren habe er psychische Probleme gehabt und sei deswegen mit Antidepressive behandelt worden. Seither habe er keine depressiven Symptome mehr. Internistisch fanden sich abgesehen von der Adispositas und einer leichten obstruktiven VentilationsstÃ¶rung im Rahmen des Nikotinabusus keine AuffÃ¤lligkeiten. Bei der rheuma-orthopÃ¤dischen Untersuchung fiel die ausgeprÃ¤gte myostatische Insuffizienz, insbesondere der wirbelsÃ¤ulenstabilisierenden Muskulatur, auf. Zudem bestanden bei Status nach Fraktur des BrustwirbelkÃ¶rpers Th9/10 mit segmentaler Fusionierung Th8 bis Th10 ungÃ¼nstige VerhÃ¤ltnisse bei deutlich betonter BrustwirbelsÃ¤ulenkyphose beziehungsweise Gibbusbildung im Konsolidationsbereich. Hierdurch komme es zu einer stÃ¤ndigen Fehl- und Ãberbelastung insbesondere des Achsenorgans mit konsekutiven multisegmentalen CostotransversalgelenksfunktionsstÃ¶rungen beidseits. Zudem resultiere daraus eine deutliche EinschrÃ¤nkung der segmentalen Entfaltung thorakal. Die Hals- und LendenwirbelsÃ¤ule seien altersentsprechend frei beweglich. Radiologisch fÃ¤nden sich in den konventionellen Aufnahmen der Hals- und LendenwirbelsÃ¤ule keine wesentlich Ã¼ber das altersentsprechende Mass hinausgehende degenerative VerÃ¤nderungen. Bei Status nach wahrscheinlich iatrogener Nervus Accessorius-Parese links imponiere aktuell noch eine minimale AbschwÃ¤chung des oberen Musculus Trapezius links. Die Kraft im Musculus Sternocleidomastoideus sei beidseits regelrecht. Ansonsten bestÃ¼nden keine Hinweise auf eine neuroradikulÃ¤re Symptomatik. Bei Status nach Periarthropathia humeroscapularis beidseits seien die Schultergelenke aktuell fÃ¼r alle Funktionsebenen sowohl in der gerichteten als auch in der ungerichteten Untersuchung aktiv und passiv frei beweglich. Die Impingement-, Rotatorenmanschetten- und AC-Gelenk-Zeichen seien klinisch negativ. In der konventionellen RÃ¶ntgendarstellung der linken Schulter fÃ¤nden sich abgesehen von initialen degenerativen VerÃ¤nderungen im Bereich des AC-Gelenks und der kaudalen Schulterpfanne keine richtungsweisenden pathologischen Befunde. Aus psychiatrischer Sicht ergaben sich sodann keine psychopathologischen Merkmale oder psychische FunktionsstÃ¶rungen, die auf eine akute oder chronische psychiatrische Erkrankung hingewiesen hÃ¤tten.</w:t>
      </w:r>
    </w:p>
    <w:p>
      <w:r>
        <w:t>Â Â Â Â Â Â Â Â  Zusammenfassend hielten die Gutachter fest, einzig die eingeschrÃ¤nkte Belastbarkeit der BrustwirbelsÃ¤ule beziehungsweise des Achsenorgans wÃ¼rde die ArbeitsfÃ¤higkeit einschrÃ¤nken. FÃ¼r die angestammte TÃ¤tigkeit als Gipser sei der BeschwerdefÃ¼hrer auf die Dauer nicht mehr arbeitsfÃ¤hig. Hingegen bestehe fÃ¼r eine behinderungsangepasste (leichte und wechselbelastende) TÃ¤tigkeit eine volle ArbeitsfÃ¤higkeit. Diese EinschÃ¤tzung gelte ab sofort. Auf ErgÃ¤nzungsfrage fÃ¼hrten die Gutachter in Bezug auf frÃ¼here Arztberichte aus, wesentliche Diskrepanzen in der Beurteilung der ArbeitsfÃ¤higkeit bestÃ¼nden aus rheumatologischer Sicht nicht. Das Hypopharynxkarzinom sei aktuell in Remission. Ein depressives Zustandsbild liege nicht mehr vor. FÃ¼r die von Dr. Z.___ erwÃ¤hnte Pseudarthrose Th9/10 bestÃ¼nden keine Hinweise. Vor diesem Hintergrund kÃ¶nne keine EinschrÃ¤nkung in der ArbeitsfÃ¤higkeit fÃ¼r eine behinderungsangepasste TÃ¤tigkeit mehr begrÃ¼ndet werden (Urk. 8/136/42 ff.).</w:t>
      </w:r>
    </w:p>
    <w:p>
      <w:r>
        <w:rPr>
          <w:b/>
        </w:rPr>
        <w:t>E. 3</w:t>
      </w:r>
    </w:p>
    <w:p>
      <w:r>
        <w:t>3.1Â Â Â Â  Das MEDAS-Gutachten erfÃ¼llt die erforderlichen Kriterien fÃ¼r eine medizinische Entscheidungsgrundlage. Es kommt ihm mithin volle Beweiskraft zu (vgl. dazu Erw. 1.3). Insbesondere vermÃ¶gen die vom BeschwerdefÃ¼hrer im Beschwerdeverfahren eingereichten Berichte keine Zweifel an der Beweiskraft des MEDAS-Gutachtens zu begrÃ¼nden. Dies gilt zunÃ¤chst fÃ¼r die Stellungnahme des Berichts der Klinik E.___ vom 18. Juni 2009 (Urk. 11). Darin wird dem BeschwerdefÃ¼hrer eine ArbeitsunfÃ¤higkeit aus psychiatrischer Sicht attestiert. Der BeschwerdefÃ¼hrer war in der Klinik E.___ im Herbst 2004 hospitalisiert gewesen (Urk. 8/129). Seither wurde er von den KlinikÃ¤rzten, soweit aktenkundig, nicht mehr gesehen. Der Bericht vom 18. Juni 2009 stellt lediglich eine Stellungnahme zum MEDAS-Gutachten dar. Darin lassen die KlinikÃ¤rzte eine Auseinandersetzung mit dem Umstand, dass sich der BeschwerdefÃ¼hrer nach eigenen Angaben gut fÃ¼hlte und seit 2004 auch keine psychiatrische Behandlung mehr in Anspruch nahm, vermissen. DarÃ¼ber hinaus setzt ein valider psychiatrischer Bericht eine aktuelle persÃ¶nliche Untersuchung voraus (RKUV 2001 Nr. U 438 S. 346). Dem Bericht der E.___ kommt deshalb kein Beweiswert zu.</w:t>
      </w:r>
    </w:p>
    <w:p>
      <w:r>
        <w:t>Â Â Â Â Â Â Â Â  Die Annahme einer vollen ArbeitsunfÃ¤higkeit bei der rentenerhÃ¶henden VerfÃ¼gung vom 18. Mai 2006 basierte auf dem Umstand, dass der BeschwerdefÃ¼hrer an einem Hypopharynxkarzinom erkrankt war. Zudem war zwischenzeitlich ein zervikobrachialgenes Schmerzsyndrom aufgetreten. Das Karzinom wurde in der Folge erfolgreich behandelt. Anhaltspunkte fÃ¼r ein Tumorrezidiv bestehen nicht. Dies ergibt sich auch aus dem vom BeschwerdefÃ¼hrer eingereichten Bericht des C.___ vom 9. November 2009 (Urk. 26/1). Eine EinschrÃ¤nkung in der ArbeitsfÃ¤higkeit wegen des Karzinoms lÃ¤sst sich somit nicht mehr begrÃ¼nden (vgl. auch Urk. 8/119.) Nach wie vor besteht das zervikobrachiale Schmerzsyndrom. DiesbezÃ¼glich konnte eine Diskushernie C3/4 objektiviert werden. Die Ãrzte der D.___, wo der BeschwerdefÃ¼hrer deswegen behandelt wurde, dokumentierten im Bericht vom 12. Februar 2007 eine Regredienz der Nackenbeschwerden (Urk. 8/128/9, vgl. auch Urk. 8/136/21). Die neurologische Untersuchung anlÃ¤sslich der MEDAS-Begutachtung ergab keine Hinweise auf eine neurorÃ¤dikulÃ¤re Symptomatik. Zwar gibt der BeschwerdefÃ¼hrer KribbelparÃ¤sthesien der Fingerspitzen links an. Diese entsprechen indessen keinem Dermatom beziehungsweise keinem Innervationsgebiet eines Nervs. Zudem ergab die seitenvergleichende Umfangmessung der ExtremitÃ¤ten keine pathologische Seitendifferenz, so dass sich eine langzeitige Schonung des Arms ausschliessen liess. Die Ã¼berdies bestehenden degenerativen VerÃ¤nderungen im Bereich der HalswirbelsÃ¤ule gehen nicht Ã¼ber das altersentsprechende Mass hinaus (Urk. 8/136/37). BezÃ¼glich des Status nach iatrogener Parese des Nervus Accessorius links imponiert bei der KraftprÃ¼fung nur noch eine minimale AbschwÃ¤chung des Trapezius links. Die Kraft des Musculus Sternocleidomastoideus ist beidseits regelrecht (Urk. 8/136/37). Vor diesem Hintergrund ist die Beurteilung der MEDAS-Ãrzte, wonach sich das zervikobrachialgene Syndrom nicht auf die ArbeitsfÃ¤higkeit auswirkt, nachvollziehbar. Zu einer anderweitigen Beurteilung kam Dr. A.___, der im Bericht vom 11. September 2009 unter anderem auf das Zerviko-brachialsyndrom hinwies und eine volle ArbeitsunfÃ¤higkeit rÃ¼ckwirkend seit 20. Januar 2001 attestierte (Urk. 21, vgl. auch Urk. 16). Mit dieser erst im Hinblick auf das vorliegende Beschwerdeverfahren ergangenen Beurteilung setzt sich Dr. A.___ in Widerspruch zu seiner frÃ¼heren EinschÃ¤tzung im Bericht vom 18. August 2004, in welchem er noch eine ArbeitsfÃ¤higkeit von 50 % bescheinigt hatte (Urk. 8/69). Zusammenfassend ist festzuhalten, dass gestÃ¼tzt auf den Bericht der D.___ vom 12. Februar 2007 und das MEDAS-Gutachten auch hinsichtlich des zervikobrachialen Syndroms von einer nunmehr verbesserten Situation seit der VerfÃ¼gung vom 18. Mai 2006 auszugehen ist.</w:t>
      </w:r>
    </w:p>
    <w:p>
      <w:r>
        <w:t>Â Â Â Â Â Â Â Â  Was das thorakospondylogene Schmerzsyndrom anbelangt, kamen radiologisch gesehen keine VerÃ¤nderungen hervor. Dies geht explizit aus dem MEDAS-Gutachter hervor und wird vom behandelnden Spezialisten Dr. A.___ bestÃ¤tigt (Urk. 8/136/50, Urk. 21). Dass der BeschwerdefÃ¼hrer somit im Bereich der BrustwirbelsÃ¤ule noch immer an objektivierbaren Befunden leidet, ist unbestritten und belegt. Entscheidend jedoch ist, dass - wie die rheumatologische Fachbegutachtung ergeben hat und von ihr gut dokumentiert wurde - der Versicherte vor allem Ã¼ber Beschwerden klagte, die im Zusammenhang mit repetitiven Rumpfrotationen und Belastungen auftreten (Urk. 8/136/32). Sodann zeigte sich anlÃ¤sslich der Untersuchung, dass der Versicherte entspannt und ohne Schonhaltungen sitzen konnte und auch keine Ausweichbewegungen bei den entsprechenden Untersuchungen auftraten (Urk. 8/136/33). Wenn also der Facharzt bei diesen Befunden die Ansicht Ã¤usserte, dass die BrustwirbelsÃ¤ule beziehungsweise das Achsenskelett zwar eine eingeschrÃ¤nkte Belastbarkeit aufweise, jedoch Arbeiten, bei denen leichte wechselbelastende TÃ¤tigkeiten ohne Zwangshaltungen und nur selten Arbeiten Ã¼ber der Armhorizontalen auszufÃ¼hren seien, zu 100 % zumutbar seien, erweist sich diese Ansicht als Ã¼berzeugend und ist nicht zu beanstanden. Die angestammte TÃ¤tigkeit als Gipser ist dem Versicherten natÃ¼rlich unter diesen UmstÃ¤nden und unbestrittenermassen nicht mehr mÃ¶glich.Â</w:t>
      </w:r>
    </w:p>
    <w:p>
      <w:r>
        <w:t>3.2Â Â Â Â  Der BeschwerdefÃ¼hrer reichte mit Eingabe vom 15. Januar 2010 unter anderem einen Bericht des F.___ vom 9. Dezember 2009 ein. Diesem ist zu entnehmen, dass anlÃ¤sslich der gleichentags erfolgten Konsulation eine cerebrovaskulÃ¤re Verschlusskrankheit diagnostiziert wurde (Urk. 25, Urk. 26/1). Dazu ist festzuhalten, dass anlÃ¤sslich der Begutachtung der Befund hinsichtlich Herz und Kreislauf bland war (Urk. 8/136/28). Ob sich die genannte Diagnose auf die ArbeitsfÃ¤higkeit auswirkt, ist dem Bericht der Klinik fÃ¼r Angiologie nicht zu entnehmen. Selbst wenn dem so ist, ist dies vorliegend unbeachtlich, weil bei der Beurteilung eines Falles grundsÃ¤tzlich auf den bis zum Zeitpunkt des Erlasses der streitigen VerfÃ¼gung (hier: 3. April 2009) eingetretenen Sachverhalt abzustellen ist (BGE 129 V 356 Erw. 1).</w:t>
      </w:r>
    </w:p>
    <w:p>
      <w:r>
        <w:t>Â Â Â Â Â Â Â Â  Zusammenfassend ist somit festzuhalten, dass gestÃ¼tzt auf das MEDAS-Gutachten im Zeitpunkt der angefochtenen VerfÃ¼gung von einer vollen ArbeitsfÃ¤higkeit in einer leidensangepassten TÃ¤tigkeit auszugehen ist.</w:t>
      </w:r>
    </w:p>
    <w:p>
      <w:r>
        <w:rPr>
          <w:b/>
        </w:rPr>
        <w:t>E. 4</w:t>
      </w:r>
    </w:p>
    <w:p>
      <w:r>
        <w:t>4.1Â Â Â Â  Zu prÃ¼fen bleibt, welche Einkommenseinbusse der BeschwerdefÃ¼hrer aufgrund der festgestellten Verbesserung in der LeistungsfÃ¤higkeit noch erleidet.</w:t>
      </w:r>
    </w:p>
    <w:p>
      <w:r>
        <w:t>4.2Â Â Â Â  Bei der Festsetzung des Valideneinkommens ging die IV-Stelle zutreffend davon aus, dass der BeschwerdefÃ¼hrer bei guter Gesundheit weiterhin als selbstÃ¤ndiger Gipser tÃ¤tig wÃ¤re. GemÃ¤ss IK-Auszug verdiente er im Jahr 2000 Fr. 53'100.-- (Urk. 8/9/2). Darauf stellte die IV-Stelle ab (Urk. 8/140), was nicht zu beanstanden ist, obschon der BeschwerdefÃ¼hrer in den vorangegangen Jahren geringere Einkommen erzielt hatte. In Angleichung an die Teuerung (fÃ¼r MÃ¤nner von 1856 Indexpunkte auf 2136 Indexpunkte gemÃ¤ss Bundesamt fÃ¼r Statistik [BFS], Schweizerischer Lohnindex insgesamt, Nominallohnindex MÃ¤nner) resultiert daraus fÃ¼r das Jahr 2009, in dem die Rentenaufhebung erfolgt ist, ein Jahreslohn von Fr. 61'111.--.</w:t>
      </w:r>
    </w:p>
    <w:p>
      <w:r>
        <w:t>4.3Â Â Â Â  Bei der Ermittlung des Invalideneinkommens, das der BeschwerdefÃ¼hrer im Jahr 2009 unter Verwertung seiner verbliebenen LeistungsfÃ¤higkeit zu erzielen vermÃ¶chte, sind gestÃ¼tzt auf die hÃ¶chstrichterliche Rechtsprechung die TabellenlÃ¶hne heranzuziehen, wie sie der vom Bundesamt fÃ¼r Statistik herausgegebenen Schweizerischen Lohnstrukturerhebung (LSE) zu entnehmen sind (vgl. BGE 126 V 76 f. Erw. 3b mit Hinweisen). GemÃ¤ss der LSE 2008 belief sich im Jahr 2008 der Zentralwert (Lohn, Ã¼ber dem beziehungsweise unter dem sich 50 % aller Lohnangaben befinden) des monatlichen Bruttolohnes (unter anteilsmÃ¤ssiger BerÃ¼cksichtigung des 13. Monatslohnes), der bei 40 Wochenstunden von mÃ¤nnlichen Arbeitnehmern des Anforderungsniveaus 4 (einfache und repetitive TÃ¤tigkeiten) im Privaten Sektor erzielt wird, auf Fr. 4'806.-- (S. 11 Tabelle TA1). Unter BerÃ¼cksichtigung der Teuerung (fÃ¼r MÃ¤nner von 2092 Indexpunkten auf 2136 Indexpunkte gemÃ¤ss den Angaben des Bundesamtes fÃ¼r Statistik) resultiert fÃ¼r das Jahr 2009 ein Wert von Fr. 4'907.--. Umgerechnet auf die im Jahr 2009 betriebsÃ¼bliche wÃ¶chentliche Arbeitszeit von 41,7 Stunden gemÃ¤ss den Angaben des Bundesamtes fÃ¼r Statistik ergibt sich fÃ¼r eine VollzeittÃ¤tigkeit ein Wert von (gerundet) Fr. 5'116.-- im Monat beziehungsweise von Fr. 61'392.-- im Jahr.</w:t>
      </w:r>
    </w:p>
    <w:p>
      <w:r>
        <w:t>Â Â Â Â Â Â Â Â  Vom Tabellenlohn kann unter bestimmten von der Rechtsprechung umschriebenen Voraussetzungen ein Abzug vorgenommen werden, wobei dieser fÃ¼r sÃ¤mtliche in Betracht fallenden UmstÃ¤nde (leidensbedingte EinschrÃ¤nkung, Alter, Dienstjahre, NationalitÃ¤t bzw. Aufenthaltskategorie und BeschÃ¤ftigungsgrad) gesamthaft zu schÃ¤tzen und unter Einfluss sÃ¤mtlicher Merkmale auf hÃ¶chstens 25 % zu beschrÃ¤nken ist (BGE 129 V 481 Erw. 4.2.3 mit Hinweisen). Vorliegend rechtfertigt sich ein Abzug von 15 % wegen der leidensbedingten Faktoren und des Alters. Damit ergibt sich ein massgebendes Invalideneinkommen von Fr. 52'183.--.</w:t>
      </w:r>
    </w:p>
    <w:p>
      <w:r>
        <w:t>4.4Â Â Â Â  Aus der GegenÃ¼berstellung des Valideneinkommens von Fr. 61'111.-- und des Invalideneinkommens von Fr. 52'183.-- resultiert ein InvaliditÃ¤tsgrad von 14,6 %. Damit erfolgte die Aufhebung der Invalidenrente mit Wirkung vom ersten Tag des zweiten der Zustellung der VerfÃ¼gung folgenden Monats an (Art. 88 bis Abs. 2 lit. a IVV), also per 1. Juni 2009, zu Recht. Dies fÃ¼hrt zur Abweisung der Beschwerde.</w:t>
      </w:r>
    </w:p>
    <w:p>
      <w:r>
        <w:t>5.Â Â Â Â Â Â  Laut Art. 69 Abs. 1 bis IVG (in der seit dem 1. Juli 2006 gÃ¼ltigen Fassung) ist abweichend von Art. 61 lit. a ATSG das Beschwerdeverfahren bei Streitigkeiten um die Bewilligung oder die Verweigerung von IV-Leistungen vor dem kantonalen Versicherungsgericht kostenpflichtig. Die Kosten werden nach dem Verfahrensaufwand unabhÃ¤ngig vom Streitwert im Rahmen von 200-1000 Franken festgelegt.</w:t>
      </w:r>
    </w:p>
    <w:p>
      <w:r>
        <w:t>Â Â Â Â Â Â Â Â  Die Gerichtskosten sind auf Fr. 800.-- festzusetzen und ausgangsgemÃ¤ss dem BeschwerdefÃ¼hrer aufzuerlegen.</w:t>
      </w:r>
    </w:p>
    <w:p>
      <w:r>
        <w:t>Das Gericht erkennt:</w:t>
      </w:r>
    </w:p>
    <w:p>
      <w:r>
        <w:t>1.Â Â Â Â Â Â Â Â  Die Beschwerde wird abgewiesen.</w:t>
      </w:r>
    </w:p>
    <w:p>
      <w:r>
        <w:t>2.Â Â Â Â Â Â Â Â  Die Gerichtskosten von Fr. 800.-- werden dem BeschwerdefÃ¼hrer auferlegt. Rechnung und Einzahlungsschein werden dem Kostenpflichtigen nach Eintritt der Rechtskraft zugestellt.</w:t>
      </w:r>
    </w:p>
    <w:p>
      <w:r>
        <w:t>3.Â Â Â Â Â Â Â Â Â Â  Zustellung gegen Empfangsschein an:</w:t>
      </w:r>
    </w:p>
    <w:p>
      <w:r>
        <w:t>- Patronato INCA</w:t>
      </w:r>
    </w:p>
    <w:p>
      <w:r>
        <w:t>- Sozialversicherungsanstalt des Kantons ZÃ¼rich, IV-Stelle, unter Beilage einer Kopie von Urk. 25 und Urk. 26/1-3</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