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IV.2009.00430 vom 28. Februar 2011</w:t>
      </w:r>
    </w:p>
    <w:p>
      <w:r>
        <w:t>ZH Sozialversicherungsgericht, 2011-02-28, DE</w:t>
      </w:r>
    </w:p>
    <w:p>
      <w:r>
        <w:rPr>
          <w:b/>
        </w:rPr>
        <w:t xml:space="preserve">Quelle: </w:t>
      </w:r>
      <w:r>
        <w:t>https://mcp.opencaselaw.ch/entscheid/zh_sozialversicherungsgericht_IV.2009.00430</w:t>
      </w:r>
    </w:p>
    <w:p>
      <w:r>
        <w:t>FR: ZH_SOZIALVERSICHERUNGSGERICHT IV.2009.00430 du 28 février 2011</w:t>
      </w:r>
    </w:p>
    <w:p>
      <w:r>
        <w:t>IT: ZH_SOZIALVERSICHERUNGSGERICHT IV.2009.00430 del 28 febbraio 2011</w:t>
      </w:r>
    </w:p>
    <w:p>
      <w:pPr>
        <w:pStyle w:val="Heading2"/>
      </w:pPr>
      <w:r>
        <w:t>Erwägungen</w:t>
      </w:r>
    </w:p>
    <w:p>
      <w:r>
        <w:rPr>
          <w:b/>
        </w:rPr>
        <w:t>E. 1</w:t>
      </w:r>
    </w:p>
    <w:p>
      <w:r>
        <w:t>1.1Â Â Â Â  Die 1970 geborene X.___ verfÃ¼gt Ã¼ber eine Sekundarschul- sowie eine 1991 abgeschlossene kaufmÃ¤nnische Berufsausbildung. Nachdem sie bis MÃ¤rz 1993 berufstÃ¤tig gewesen war und danach Auslandreisen unternommen hatte, heiratete sie im April 1994 und gebar im September des gleichen Jahres einen Sohn. Ab Mai 1996 war sie nebst ihrer TÃ¤tigkeit als Hausfrau und Mutter zunÃ¤chst voll- und hernach teilzeitlich im kaufmÃ¤nnischen Bereich berufstÃ¤tig. Nach ihrer Scheidung im MÃ¤rz 1998 gab sie den unter ihre elterliche Gewalt gestellten Sohn in die Obhut ihrer in den USA lebenden Eltern. Bis Ende 2000 Ã¼bte sie verschiedene TeilzeittÃ¤tigkeiten im Umfang von 50-60 % aus und war zeitweilig arbeitslos. Ab Januar 2001 arbeitete sie mehrheitlich als Anwaltssek retÃ¤rin, zuletzt seit Mitte Juni 2006 als Partnerassistentin bei der Kanzlei Y.___ und zwar bei einem BeschÃ¤ftigungsgrad von 80 % (Urk. 7/5-6, 7/9-16 und 7/21). Ab dem 7. Dezember 2007 wurde X.___ Ã¤rztlich krankgeschrieben (Urk. 7/1 und 7/22). Nach einem gescheiterten Arbeitsversuch wurde das ArbeitsverhÃ¤ltnis von der Arbeitgeberin im August 2008 aufgelÃ¶st (Urk. 7/21).</w:t>
      </w:r>
    </w:p>
    <w:p>
      <w:r>
        <w:t>1.2Â Â Â Â  Im Juni 2008 meldete sich X.___ bei der Sozialversicherungsanstalt des Kantons ZÃ¼rich, IV-Stelle, zur FrÃ¼herfassung an (Urk. 7/2-3). Nach durchgefÃ¼hrter Evaluation (vgl. Urk. 7/4-6) erfolgte auf Aufforderung vom 11. Juli 2008 (Urk. 7/7) am 30. Juli 2008 eine Anmeldung zum Leistungsbezug (berufliche Integration, Rente; Urk. 7/8 und 7/12). Die Verwaltung nahm in der Folge erwerbliche (Urk. 7/16 und 7/21) und medizinische (Urk. 7/17, 7/19 und 7/23) AbklÃ¤rungen vor und zog die Akten des Krankentaggeldversicherers bei (Urk. 7/22). Mit Mitteilung vom 8. Januar 2009 (Urk. 7/24) beschied sie der Versicherten, dass keine beruflichen Eingliederungsmassnahmen mÃ¶glich seien. Nach Einholung eines weiteren Arztberichts (Urk. 7/25) wurde der Versicherten mit Vorbescheid vom 5. Februar 2009 (Urk. 7/27-28) die Verneinung des Anspruchs auf IV-Leistungen in Aussicht gestellt (s. Feststellungsblatt vom 5. Februar 2009 [Urk. 7/26]). Nach PrÃ¼fung der dagegen am 27. Februar/1. MÃ¤rz 2009 erhobenen Einwendungen (Urk. 7/29-30) verfÃ¼gte die Verwaltung am 18. MÃ¤rz 2009 wie angekÃ¼ndigt in abschlÃ¤gigem Sinne (Urk. 2 = 7/33).</w:t>
      </w:r>
    </w:p>
    <w:p>
      <w:r>
        <w:rPr>
          <w:b/>
        </w:rPr>
        <w:t>E. 2</w:t>
      </w:r>
    </w:p>
    <w:p>
      <w:r>
        <w:t>2.1Â Â Â Â Â Â Â Â  Hiergegen liess die - nunmehr durch die Protekta Rechtsschutz-Versicherung AG vertretene (Urk. 3; vgl. Urk. 7/35) - Versicherte beim Sozialversicherungsgericht des Kantons ZÃ¼rich mit Eingabe vom 30. April 2009 (Urk. 1) Beschwerde erheben mit dem Rechtsbegehren um Aufhebung des angefochtenen Entscheids und Ausrichtung der gesetzlichen Leistungen, eventuell RÃ¼ckweisung der Sache an die Verwaltung zwecks weiterer AbklÃ¤rung (S. 2).</w:t>
      </w:r>
    </w:p>
    <w:p>
      <w:r>
        <w:t>2.2Â Â Â Â  Mit Beschwerdeantwort vom 29. Mai 2009 (Urk. 6; samt Aktenbeilage [Urk. 7/1-41]) wurde seitens der Verwaltung die Abweisung der Beschwerde beantragt, wovon der BeschwerdefÃ¼hrerin mit Schreiben vom 2. Juni 2009 (Urk. 8) Kenntnis gegeben wurde.</w:t>
      </w:r>
    </w:p>
    <w:p>
      <w:r>
        <w:rPr>
          <w:b/>
        </w:rPr>
        <w:t>E. 3</w:t>
      </w:r>
    </w:p>
    <w:p>
      <w:r>
        <w:t>3.1Â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ArbeitsunfÃ¤higkeit ist demgegenÃ¼ber die durch eine BeeintrÃ¤chtigung der kÃ¶rperlichen, geistigen oder psychischen Gesundheit bedingte, volle oder teilweise UnfÃ¤higkeit, im bisherigen Beruf oder Aufgabenbereich zumutbare Arbeit zu leisten. Bei langer Dauer wird auch die zumutbare TÃ¤tigkeit in einem anderen Beruf oder Aufgabenbereich berÃ¼cksichtigt (Art. 6 ATSG).</w:t>
      </w:r>
    </w:p>
    <w:p>
      <w:r>
        <w:t>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Somatoforme SchmerzstÃ¶rungen und Ã¤hnliche Ã¤tiologisch-pathogenetisch unerklÃ¤rliche syndromale LeidenszustÃ¤nde vermÃ¶gen in der Regel keine lang dauernde, zu einer InvaliditÃ¤t im Sinne von Art. 4 Abs. 1 IVG fÃ¼hrende EinschrÃ¤nkung der ArbeitsfÃ¤higkeit zu bewirken (BGE 130 V 352 Erw. 2.2.2 und 2.2.3; BGE 132 V 65, 131 V 49 und 130 V 396). Die - nur in AusnahmefÃ¤llen anzunehmende - Unzumutbarkeit einer willentlichen SchmerzÃ¼berwindung und eines Wiedereinstiegs in den Arbeitsprozess setzt das Vorliegen einer mitwirkenden, psychisch ausgewiesenen KomorbiditÃ¤t von erheblicher Schwere, IntensitÃ¤t, AusprÃ¤gung und Dauer oder aber das Vorhandensein anderer qualifizierter, mit gewisser IntensitÃ¤t und Konstanz erfÃ¼llter Kriterien wie chronische kÃ¶rperliche Begleiterkrankungen und mehrjÃ¤hriger Krankheitsverlauf bei unverÃ¤nderter oder progredienter Symptomatik ohne lÃ¤ngerfristige Remission, ein ausgewiesener sozialer RÃ¼ckzug in allen Belangen des Lebens, ein verfestigter, therapeutisch nicht mehr angehbarer innerseelischer Verlauf einer an sich missglÃ¼ckten, psychisch aber entlastenden KonfliktbewÃ¤ltigung (primÃ¤rer Krankheitsgewinn) oder schliesslich unbefriedigende Behandlungsergebnisse trotz konsequent durchgefÃ¼hrter BehandlungsbemÃ¼hungen (auch mit unterschiedlichem therapeutischem Ansatz) und gescheiterte Rehabilitationsmassnahmen bei vorhandener Motivation und Eigenanstrengung der versicherten Person voraus (BGE 130 V 352 Erw. 2.2.3). Je mehr dieser Kriterien zutreffen und je ausgeprÃ¤gter sich die entsprechenden Befunde darstellen, desto eher sind die Voraussetzungen fÃ¼r eine zumutbare Willensanstrengung zu verneinen (BGE 131 V 49 Erw. 1.2, mit Hinweisen).</w:t>
      </w:r>
    </w:p>
    <w:p>
      <w:r>
        <w:t>3.2Â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Erw. 5.1 und 125 V 351 Erw. 3a).</w:t>
      </w:r>
    </w:p>
    <w:p>
      <w:r>
        <w:t>Berichte und Gutachten versicherungsinterner Ãrztinnen und Ãrzte unterliegen wie andere Beweismittel der freien richterlichen BeweiswÃ¼rdigung, und es kann ihnen Beweiswert beigemessen werden, sofern sie als schlÃ¼ssig erscheinen, nachvollziehbar begrÃ¼ndet sowie in sich widerspruchsfrei sind und keine Indizien gegen ihre ZuverlÃ¤ssigkeit bestehen, wobei an die Unparteilichkeit der versicherungsinternen Gutachterinnen und Gutachter allerdings ein strenger Massstab anzulegen ist (BGE 123 V 331 Erw. 1c, mit Hinweisen). Bei der WÃ¼rdigung von Berichten von HausÃ¤rztinnen und HausÃ¤rzten und behandelnder Ãrztinnen und Ãrzte ist demgegenÃ¼ber zu berÃ¼cksichtigen, dass deren Beurteilung mitunter im Hinblick auf ihre auftragsrechtliche Vertrauensstellung in ZweifelsfÃ¤llen eher zugunsten der Patientinnen oder Patienten ausfÃ¤llt (BGE 125 V 351 Erw. 3a/cc; in BGE 135 V 254 nicht publizierte Erw. 4.4.1 des Urteils des Bundesgerichts [BGer] vom 6. Juli 2009 [9C_204/2009; vgl. SVR 2009 IV Nr. 53 S. 164]).</w:t>
      </w:r>
    </w:p>
    <w:p>
      <w:r>
        <w:t>3.3Â Â Â Â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Erw. 5b, mit Hinweisen; vgl. BGE 130 III 321 Erw. 3.2 und 3.3).</w:t>
      </w:r>
    </w:p>
    <w:p>
      <w:r>
        <w:rPr>
          <w:b/>
        </w:rPr>
        <w:t>E. 4</w:t>
      </w:r>
    </w:p>
    <w:p>
      <w:r>
        <w:t>4.1Â Â Â Â  Der von der Beschwerdegegnerin nicht abschliessend festgelegte Status der in der Vergangenheit mehrheitlich teilzeitlich erwerbstÃ¤tig gewesenen BeschwerdefÃ¼hrerin, mithin die sich im Hinblick auf die anwendbare InvaliditÃ¤tsbemessungsmethode unter dem Gesichtspunkt von Art. 28a Abs. 3 IVG in Verbindung mit Art. 16 ATSG und Art. 7 Abs. 2 ATSG stellende Frage, ob die BeschwerdefÃ¼hrerin als ganztÃ¤gig oder zeitweilig erwerbstÃ¤tig oder als nichterwerbstÃ¤tig einzustufen ist (sozialversicherungsrechtliche Qualifizierung) - was je zur Anwendung einer anderen Methode der InvaliditÃ¤tsbemessung (Einkommensvergleich, BetÃ¤tigungsvergleich, gemischte Methode) fÃ¼hrt -, kann offen bleiben. Streitpunkt bildet die Frage nach dem Vorhandensein eines relevanten Gesundheitsschadens.</w:t>
      </w:r>
    </w:p>
    <w:p>
      <w:r>
        <w:t>4.2Â Â Â Â  Im Rahmen der im Juli 2008 erfolgten FrÃ¼herfassung hatte die BeschwerdefÃ¼hrerin das Fehlen am Arbeitsplatz mit beidseitigen Ellbogenbeschwerden (Epikondylitis) begrÃ¼ndet (Urk. 7/6/3 Ziff. 6.2) und zudem RÃ¼cken- und Schulterschmerzen sowie psychische Beschwerden (mit frÃ¼herer Depression) erwÃ¤hnt (Urk. 7/6/3 Ziff. 6.3). In der Leistungsanmeldung vom August 2008 machte sie darÃ¼ber hinaus stÃ¤ndige Nackenschmerzen (bei PC-Arbeiten) geltend (Urk. 7/12/7 Ziff. 6.2). Beschwerdeweise beruft sich die BeschwerdefÃ¼hrerin auf ein komplexes Beschwerdebild mit Ellbogen- und Hand- sowie psychischen Beschwerden (Urk. 1).</w:t>
      </w:r>
    </w:p>
    <w:p>
      <w:r>
        <w:t>Die Dres. A.___ und B.___ verneinten in ihren RAD-Ã¤rztlichen Aktenbeurteilungen vom 7. Januar 2009 (Urk. 7/26/3-4) und 4. Februar 2009 (Urk. 7/26/5) - auf welche sich die Beschwerdegegnerin stÃ¼tzt - das Vorliegen eines zu einer dauerhaften Einbusse an funktionellem LeistungsvermÃ¶gen fÃ¼hrenden kÃ¶rperlichen Gebrechens wie insbesondere auch eines rechtserheblichen psychischen Leidens. Wenngleich die von der Beschwerdegegnerin Ã¼bernommene und von der BeschwerdefÃ¼hrerin solchermassen als willkÃ¼rlich beanstandete versicherungsmedizinische Interpretation der seit Dezember 2007 attestierten ArbeitsunfÃ¤higkeit als "Reaktivierung" respektive als "behandlungs- und rekonvaleszenzbedingt" (Urk. 1 S. 4) insoweit nicht restlos zu Ã¼berzeugen vermag, erscheint die auf Verneinung einer invalidisierenden gesundheitlichen BeeintrÃ¤chtigung lautende RAD-Ã¤rztliche Schlussfolgerung im Lichte der vorhandenen medizinischen Unterlagen und weiteren Akten im Ergebnis doch als in den wesentlichen Teilen nachvollziehbar und plausibel:</w:t>
      </w:r>
    </w:p>
    <w:p>
      <w:r>
        <w:t>In somatischer Hinsicht liegen diverse Unterlagen vor, wobei sich die im April 2008 durchgemachte Angina-Erkrankung (gemÃ¤ss Zeugnis von Dr. med. C.___, FachÃ¤rztin fÃ¼r Innere Medizin, vom 6. Juni 2008 [Urk. 7/22/15]) invalidenversicherungsrechtlich von vornherein als irrelevant erweist. Ebenfalls unerheblich ist die Diagnose eines Status nach Kniearthroskopie rechts (mit Resektion einer hypertrophen Plica medio patellaris; am 9. Februar 2004), da keinerlei Hinweise auf irgendwelche daraus resultierenden EinschrÃ¤nkungen bestehen (Urk. 7/22/5, 7/22/9, 7/22/11 und 7/23/8). Die Nebendiagnose eines Status nach Hepatitis (1997) bei Status nach IVDA (intravenous drug abuse; 1997; Urk. 7/22/9 und 7/23/2) beziehungsweise Status nach OpiatabhÃ¤ngigkeit (ICD-10 F11.22; nach der Lehre [Urk. 7/17/2]) bleibt zufolge regelmÃ¤ssiger Kontrolle im Spital R.___ ohne ersichtlichen Niederschlag auf das zumutbare Arbeits- und LeistungsvermÃ¶gen. Hinsichtlich der von der BeschwerdefÃ¼hrerin angefÃ¼hrten Nackenschmerzen wird zwar singulÃ¤r ein zervikospondylogenes Syndrom rechts (mit Epicondylitis radialis) erwÃ¤hnt (Urk. 7/22/3), doch ist weder ein krankhafter HWS-Befund noch ein anderweitiges RÃ¼ckenleiden aktenkundig. Die Behandlung der geklagten Nacken- und Armbeschwerden wurde von Dr. med. D.___, FachÃ¤rztin fÃ¼r Innere Medizin, denn auch bereits Mitte Dezember 2007 abgeschlossen. Der weiterbehandelnde Arzt Dr. med. E.___, Facharzt fÃ¼r orthopÃ¤dische Chirurgie und Traumatologie des Bewegungsapparates, schloss seinerseits die Behandlung der Ellbogenbeschwerden ebenfalls ab und verwies die BeschwerdefÃ¼hrerin an die Klinik F.___ (Urk. 7/22/8). Trotz dortiger einlÃ¤sslicher AbklÃ¤rung und Behandlung fehlt es hinsichtlich des linken Arms an einem namhaften Befund, geschweige denn einer relevanten Krankheitszuordnung. Zwar wurde seitens der Verantwortlichen eine - unter Physio- und Ergotherapie rÃ¼cklÃ¤ufige - Insertionstendopathie der Trizepssehne rechts diagnostiziert (Urk. 7/22/5, 7/22/9 und 7/22/11), doch sind die anhaltenden Schmerzbeschwerden am rechten Arm im Zuge der fachÃ¤rztlichen AbklÃ¤rung letztlich weitgehend ohne objektivierbares radiologisches (MRI-AbklÃ¤rung vom 29. Februar 2008: hÃ¶chstens diskrete Insertionstendopathie der Trizepssehne, ansonsten unauffÃ¤llige Untersuchung; Urk. 7/23/7) oder laborchemisches Korrelat geblieben, was schliesslich zur Empfehlung einer psychiatrisch/schmerztherapeutischen Konsultation fÃ¼hrte. DemgemÃ¤ss wurde eine ArbeitsunfÃ¤higkeit nur bis 14. MÃ¤rz 2008 attestiert und stattdessen eine kurzfristige Wiederaufnahme der ArbeitstÃ¤tigkeit empfohlen (Urk. 7/22/9-10). Der Hinweis auf eine wesentliche psychische Mitbeteiligung findet sich auch seitens des die BeschwerdefÃ¼hrerin von Februar 2005 bis September 2008 behandelnden Dr. med. G.___, Facharzt fÃ¼r Allgemeine Medizin, welcher zwar Ellbogen- und Handgelenksschmerzen konstatierte, jedoch hinsichtlich der Beurteilung der Arbeits(un)fÃ¤higkeit auf den behandelnden Psychiater verwies (Urk. 7/22/4 und 7/23/4).</w:t>
      </w:r>
    </w:p>
    <w:p>
      <w:r>
        <w:t>Nach Lage der Akten ist in somatischer Hinsicht mithin im Ganzen lediglich eine diskrete Insertionstendopathie am rechten Arm, das heisst eine geringfÃ¼gige Sehnen- beziehungsweise Sehnenscheidenproblematik (ohne Kombination mit einer Epikondylitis), zu verzeichnen, woraus laut fachÃ¤rztlichem DafÃ¼rhalten keine Ã¼ber April 2008 hinaus fortdauernde ArbeitsunfÃ¤higkeit resultiert. Bei objektiver und inhaltsbezogener BeweiswÃ¼rdigung ist demnach - im Sinne der RAD-Ã¤rztlichen EinschÃ¤tzung - eine dauerhafte EinschrÃ¤nkung des Arbeits- und LeistungsvermÃ¶gens aus kÃ¶rperlichen GrÃ¼nden mit Ã¼berwiegender Wahrscheinlichkeit zu verneinen.</w:t>
      </w:r>
    </w:p>
    <w:p>
      <w:r>
        <w:t>In psychischer Hinsicht liegen zwar keine Hinweise betreffend DurchfÃ¼hrung und Ergebnis der durch die Verantwortlichen der Klinik F.___ angeregten internen psychiatrisch/schmerztherapeutischen Konsultation bei Prof. Dr. med. H.___ (Urk. 7/22/9) vor, jedoch ermÃ¶glicht die wiederholte Berichterstattung durch den die BeschwerdefÃ¼hrerin seit Anfang MÃ¤rz 2008 behandelnden Psychiater Dr. med. I.___, Facharzt fÃ¼r Psychiatrie und Psychotherapie (Urk. 7/17, 7/22/2 und 7/25), eine abschliessende Beurteilung. Dr. I.___ diagnostizierte nebst einer sonstigen somatoformen SchmerzstÃ¶rung (ICD-10 F45.8) eine BenzodiazepinabhÃ¤ngigkeit (ICD-10 F13.2) und Ã¤usserte darÃ¼ber hinaus den Verdacht auf eine nicht nÃ¤her spezifizierte PersÃ¶nlichkeitsstÃ¶rung. Hinsichtlich der beruflichen TÃ¤tigkeit attestierte er der BeschwerdefÃ¼hrerin zwar eine hochgradige BeeintrÃ¤chtigung der LeistungsfÃ¤higkeit ("durch Schmerzen und Gedankenkreisen um Schmerzen"), vermochte auf wiederholte Anfrage jedoch keine psychische KomorbiditÃ¤t von erheblicher Schwere zu benennen oder anderweitige, die SchmerzbewÃ¤ltigung intensiv und konstant behindernde, den Wiedereinstieg in den Arbeitsprozess unzumutbar machende Kriterien in der nÃ¶tigen HÃ¤ufung und AusprÃ¤gung zu bezeichnen (Urk. 7/17 und 7/25). Die BenzodiazepinabhÃ¤ngigkeit (ICD-10 F13.2) bleibt laut Dr. I.___ ausdrÃ¼cklich ohne Auswirkung auf die ArbeitsfÃ¤higkeit, wobei eine MedikamentenabhÃ¤ngigkeit (wie auch Alkoholismus und Drogensucht) fÃ¼r sich allein ohnehin keine InvaliditÃ¤t im Sinne des Gesetzes begrÃ¼ndet (Urteil des BGer vom 5. MÃ¤rz 2009 [8C_694/2008] Erw. 2). In der Berichterstattung des behandelnden Psychiaters findet sich zudem weder ein Hinweis auf eine schwerwiegende PersÃ¶nlichkeits- und VerhaltensstÃ¶rung (im Sinne von ICD-10 F60-69) noch auf eine relevante affektive StÃ¶rung (gemÃ¤ss ICD-10 F30-39). Im Ãbrigen erweisen sich auch die Arbeits(un)fÃ¤higkeitsatteste von Dr. I.___ insoweit als widersprÃ¼chlich als der behandelnde Psychiater mit Bericht vom 13. August 2008 (Urk. 7/17) einerseits eine 100%ige ArbeitsunfÃ¤higkeit im angestammten TÃ¤tigkeitsbereich als AnwaltssekretÃ¤rin postulierte (mit lÃ¤ngerfristig hÃ¶chstens 50%iger ArbeitsfÃ¤higkeit) sowie anderseits die Verrichtung der bisherigen BerufstÃ¤tigkeit im Umfang von 20 Stunden pro Woche und einer behinderungsangepassten BerufstÃ¤tigkeit gar im Umfang von wÃ¶chentlich 50 Stunden ab sofort fÃ¼r zumutbar erklÃ¤rte, worauf er in der Folge im Bericht vom 20. Januar 2009 (Urk. 7/25) verwies; das Postulat einer durch "invalidisierende Schmerzen in beiden Ellbogen, Handgelenken und im Nacken" bedingten vollstÃ¤ndigen ArbeitsunfÃ¤higkeit als AnwaltssekretÃ¤rin kontrastiert zudem mit der seinerseits attestierten vollen ArbeitsfÃ¤higkeit im Haushalt, zumal Haushaltsarbeiten erfahrungsgemÃ¤ss ebenfalls ellbogen-, handgelenks- und nackenbelastende Verrichtungen beinhalten.</w:t>
      </w:r>
    </w:p>
    <w:p>
      <w:r>
        <w:t>Alles in allem fehlt es demnach nebst einem relevanten kÃ¶rperlichen Gesundheitsschaden mit Ã¼berwiegender Wahrscheinlichkeit auch an einer unÃ¼berwindbaren und in diesem Sinne invalidisierenden psychischen BeeintrÃ¤chtigung in Bezug auf das Schmerzgeschehen. Eine Untersuchungspflicht besteht nur so lange, bis Ã¼ber die fÃ¼r die Beurteilung des streitigen Anspruchs erforderlichen Tatsachen hinreichende Klarheit besteht, was vorliegend, unbesehen der psychiatrisch attestierten ArbeitsunfÃ¤higkeit, der Fall ist. Weitere Beweismassnahmen sind damit entbehrlich. Der - mitunter "ethisch" motivierte (Urk. 7/17/3 Ziff. 4.4) - Unwille der BeschwerdefÃ¼hrerin zur WeiterausÃ¼bung einer - mit PC-Arbeiten verbundenen - TÃ¤tigkeit als AnwaltssekretÃ¤rin (Urk. 1 S. 4) und der stattdessen gehegte Wunsch einer BeschÃ¤ftigung im Bereich der Tierpsychologie (Urk. 7/6/4 Ziff. 7.3 und 7/6/5 Ziff. 8.14) erscheint zwar legitim, begrÃ¼ndet jedoch mangels eines invalidisierenden Gesundheitsschadens keinen Anspruch auf Invalidenleistungen.</w:t>
      </w:r>
    </w:p>
    <w:p>
      <w:r>
        <w:rPr>
          <w:b/>
        </w:rPr>
        <w:t>E. 5</w:t>
      </w:r>
    </w:p>
    <w:p>
      <w:r>
        <w:t>5.1Â Â Â Â Â Â Â Â  Zusammengefasst erweist sich der angefochtene Entscheid als rechtens, was zur Abweisung der Beschwerde fÃ¼hrt.</w:t>
      </w:r>
    </w:p>
    <w:p>
      <w:r>
        <w:t>5.2Â Â Â Â  Die in Anwendung von Art. 69 Abs. 1 bis IVG auszufÃ¤llende Gerichtskostenpauschale ist auf Fr. 700.-- festzusetzen und ausgangsgemÃ¤ss der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Â Â  Zustellung gegen Empfangsschein an:</w:t>
      </w:r>
    </w:p>
    <w:p>
      <w:r>
        <w:t>- Protekta Rechtsschutz-Versicherung AG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