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IV.2009.00429 vom 25. Oktober 2010</w:t>
      </w:r>
    </w:p>
    <w:p>
      <w:r>
        <w:t>ZH Sozialversicherungsgericht, 2010-10-25, DE</w:t>
      </w:r>
    </w:p>
    <w:p>
      <w:r>
        <w:rPr>
          <w:b/>
        </w:rPr>
        <w:t xml:space="preserve">Quelle: </w:t>
      </w:r>
      <w:r>
        <w:t>https://mcp.opencaselaw.ch/entscheid/zh_sozialversicherungsgericht_IV.2009.00429</w:t>
      </w:r>
    </w:p>
    <w:p>
      <w:r>
        <w:t>FR: ZH_SOZIALVERSICHERUNGSGERICHT IV.2009.00429 du 25 octobre 2010</w:t>
      </w:r>
    </w:p>
    <w:p>
      <w:r>
        <w:t>IT: ZH_SOZIALVERSICHERUNGSGERICHT IV.2009.00429 del 25 ottobre 2010</w:t>
      </w:r>
    </w:p>
    <w:p>
      <w:pPr>
        <w:pStyle w:val="Heading2"/>
      </w:pPr>
      <w:r>
        <w:t>Erwägungen</w:t>
      </w:r>
    </w:p>
    <w:p>
      <w:r>
        <w:rPr>
          <w:b/>
        </w:rPr>
        <w:t>E. 2</w:t>
      </w:r>
    </w:p>
    <w:p>
      <w:r>
        <w:t>2.1Â Â Â Â  Die Beschwerdegegnerin ging in der angefochtenen VerfÃ¼gung davon aus, der BeschwerdefÃ¼hrer sei in seiner angestammten TÃ¤tigkeit als GÃ¤rtner/Polier zu 50 % eingeschrÃ¤nkt. Eine der Behinderung angepasste TÃ¤tigkeit wie zum Beispiel Reinigungsarbeiter, Produktionsmitarbeiter, Kurierfahrer oder Allrounder in der industriellen Produktion sei ihm zu 100 % zumutbar (Urk. 2 S. 1 unten, S. 2 Mitte). Infolgedessen ermittelte sie - unter BerÃ¼cksichtigung eines leidensbedingten Abzugs vom Invalideneinkommen von 10 % - einen rentenausschliessenden InvaliditÃ¤tsgrad von 39 % (Urk. 2 S. 2 oben).</w:t>
      </w:r>
    </w:p>
    <w:p>
      <w:r>
        <w:t>Â Â Â Â Â Â Â Â  Vernehmlassungsweise nahm die Beschwerdegegnerin eine Korrektur beim ermittelten Valideneinkommen vor und errechnete einen nach wie vor rentenausschliessenden InvaliditÃ¤tsgrad von 39.3 % (Urk. 7).</w:t>
      </w:r>
    </w:p>
    <w:p>
      <w:r>
        <w:t>2.2Â Â Â Â Â Â Â Â  Beschwerdeweise (Urk. 1) Ã¤usserte der BeschwerdefÃ¼hrer - einzeln genannte - Kritikpunkte. So bestritt er eine volle ArbeitsfÃ¤higkeit in angepassten TÃ¤tigkeiten (Ziff. 6-16). Weiter wandte er sich gegen die HÃ¶he sowie die Berechnungsbasis des Validen- und des Invalideneinkommens (Ziff. 17-20). Schliesslich rÃ¼gte er den vorgenommen Leidensabzug als zu tief (Ziff. 21).</w:t>
      </w:r>
    </w:p>
    <w:p>
      <w:r>
        <w:t>Â Â Â Â Â Â Â Â  In der Replik (Urk. 12) ergÃ¤nzte der BeschwerdefÃ¼hrer seine beschwerdeweise gemachten AusfÃ¼hrungen zum Bemessungszeitpunkt des InvaliditÃ¤tsgrades und zur HÃ¶he des Validen- und des Invalideneinkommens sowie zum leidensbedingten Einkommensabzug.</w:t>
      </w:r>
    </w:p>
    <w:p>
      <w:r>
        <w:rPr>
          <w:b/>
        </w:rPr>
        <w:t>E. 3</w:t>
      </w:r>
    </w:p>
    <w:p>
      <w:r>
        <w:t>3.1Â Â Â Â  Mit Ã¤rztlichem Zeugnis vom 7. August 2004 (Urk. 8/9/10) nannte Dr. med. A.___, Handchirurgie FMH, als Diagnose eine SkaphoidlÃ¤sion rechts (Ziff. 2). Er erachtete den BeschwerdefÃ¼hrer seit 12. Juli 2004 bis auf Weiteres zu 50 % als arbeitsunfÃ¤hig (Ziff. 6).</w:t>
      </w:r>
    </w:p>
    <w:p>
      <w:r>
        <w:t>Â Â Â Â Â Â Â Â  Mit Ã¤rztlichem Zeugnis vom 5. Januar 2005 (Urk. 8/9/9) stellte Dr. A.___ folgende Diagnosen (Ziff. 1.a):</w:t>
      </w:r>
    </w:p>
    <w:p>
      <w:r>
        <w:t>- Skaphoidpseudoarthrose</w:t>
      </w:r>
    </w:p>
    <w:p>
      <w:r>
        <w:t>- Differentialdiagnose Skaphoid bipartitus</w:t>
      </w:r>
    </w:p>
    <w:p>
      <w:r>
        <w:t>Â Â Â Â Â Â Â Â  Er fÃ¼hrte aus, die Beschwerden des BeschwerdefÃ¼hrers hÃ¤tten zugenommen (Ziff. 1.b). Als Vorarbeiter sei der BeschwerdefÃ¼hrer seit dem 12. Juli 2004 bis auf Weiteres nach wie vor zu 50 % arbeitsunfÃ¤hig (Ziff. 3).</w:t>
      </w:r>
    </w:p>
    <w:p>
      <w:r>
        <w:t>3.2Â Â Â Â  Am 6. Januar 2006 erstattete Dr. med. B.___, Klinik F.___, Zentrum fÃ¼r plastische Chirurgie, ein Gutachten zu Handen des Krankentaggeldversicherers (Urk. 8/9/5-8) und stellte folgende Diagnosen (S. 2 Ziff. 4):</w:t>
      </w:r>
    </w:p>
    <w:p>
      <w:r>
        <w:t>- Radio-Carpal-Arthrose und Arthrose des Skaphotrapezialgelenks bei alter Kahnbeinpseudoarthrose</w:t>
      </w:r>
    </w:p>
    <w:p>
      <w:r>
        <w:t>- Piso-Triquetralarthrose rechts</w:t>
      </w:r>
    </w:p>
    <w:p>
      <w:r>
        <w:t>Â Â Â Â Â Â Â Â  Er berichtete, den BeschwerdefÃ¼hrer am 19. Dezember 2005 untersucht und die ihm vom Krankentaggeldversicherer vorgelegten Akten und die vom BeschwerdefÃ¼hrer mitgebrachten RÃ¶ntgen- und MRI-Bilder studiert zu haben (S. 1 oben).</w:t>
      </w:r>
    </w:p>
    <w:p>
      <w:r>
        <w:t>Â Â Â Â Â Â Â Â  Seit dem 1. Januar 2006 sei der BeschwerdefÃ¼hrer als Gartenbau-Vorarbeiter/Polier weiterhin zu 50 % als arbeitsunfÃ¤hig einzuschÃ¤tzen. Diese EinschÃ¤tzung beziehe sich jedoch auf die Position im Betrieb, in welchem der BeschwerdefÃ¼hrer seit nunmehr 17 Jahren arbeite. Aufgrund seiner langjÃ¤hrigen Mitarbeit werde bei den von ihm zu erledigenden Arbeiten auf seinen Gesundheitszustand RÃ¼cksicht genommen und er mÃ¼sse stÃ¤rker belastende Arbeiten wie Arbeiten mit Spaten und Polierarbeiten nicht im gleichen Ausmass wie frÃ¼her durchfÃ¼hren. Problematisch werde diese EinschÃ¤tzung einer 50%igen ArbeitsunfÃ¤higkeit, wenn der BeschwerdefÃ¼hrer in einem anderen Gartenbau-Unternehmen tÃ¤tig werden mÃ¼sste. Da das Spektrum der normalerweise durchzufÃ¼hrenden TÃ¤tigkeiten wesentlich breiter sei als die TÃ¤tigkeiten, die er jetzt mit ausreichender ProduktivitÃ¤t ausfÃ¼hren kÃ¶nne, kÃ¶nnte die ArbeitsunfÃ¤higkeit auch hÃ¶her als 50 % ausfallen (S. 3 Ziff. 5.2).</w:t>
      </w:r>
    </w:p>
    <w:p>
      <w:r>
        <w:t>Â Â Â Â Â Â Â Â  Nach eigenen Angaben sei der BeschwerdefÃ¼hrer zeitmÃ¤ssig annÃ¤hernd 100 % auf der Arbeitsstelle prÃ¤sent, kÃ¶nne von der Arbeitsleistung her jedoch nur etwa 50 % erbringen. Man kÃ¶nne daher davon ausgehen, dass er in bestimmten spezifischen TÃ¤tigkeiten, die keine stÃ¤rkere manuelle Belastung der rechten Hand erforderten, durchaus auch in einem hÃ¶heren Prozentsatz arbeitsfÃ¤hig sein kÃ¶nnte. Dies mÃ¼sste jedoch sehr prÃ¤zise anhand des Arbeitsstellenprofils abgeklÃ¤rt werden (S. 3 Ziff. 5.3).</w:t>
      </w:r>
    </w:p>
    <w:p>
      <w:r>
        <w:t>Â Â Â Â Â Â Â Â  Aufgrund der arthrotischen VerÃ¤nderungen am rechten Handgelenk seien die geklagten Beschwerden durchaus glaubhaft. Diese fÃ¼hrten zu einer deutlich verminderten BelastungsfÃ¤higkeit fÃ¼r kÃ¶rperlich anstrengende und krafterfordernde Arbeiten wie zum Beispiel Hammer-, Schaufel- oder auch Baggerarbeiten, wobei entscheidend hierfÃ¼r die Bedienbarkeit des Baggers sein dÃ¼rfte. Man kÃ¶nne davon ausgehen, dass alle TÃ¤tigkeiten, die einen grÃ¶sseren Krafteinsatz erforderten, auf Dauer fÃ¼r den BeschwerdefÃ¼hrer nicht mehr ausÃ¼bbar seien (S. 3 Ziff. 6).</w:t>
      </w:r>
    </w:p>
    <w:p>
      <w:r>
        <w:t>Â Â Â Â Â Â Â Â  Was die Prognose anbelange, so sei im Laufe der Zeit mit einer langsamen Verschlechterung der Situation im Sinne einer Zunahme von gelenkverschleissbedingten Beschwerden zu rechnen. Sollten die Beschwerden deutlich zunehmen, wÃ¤re eventuell eine operative Behandlung zu diskutieren. Eine Verbesserung der funktionellen Situation der Hand beziehungsweise ihrer BelastungsfÃ¤higkeit sei jedoch leider nicht zu erwarten (S. 4 Ziff. 8).</w:t>
      </w:r>
    </w:p>
    <w:p>
      <w:r>
        <w:t>3.3Â Â Â Â  Am 22. und am 26. MÃ¤rz 2006 berichtete Dr. A.___ Ã¼ber den Gesundheitszustand des BeschwerdefÃ¼hrers (Urk. 8/11). Er fÃ¼hrte aus, der BeschwerdefÃ¼hrer leide seit etwa 1995 an Beschwerden im rechten Handgelenk und habe ihn deswegen 1999 erstmals aufgesucht. Als Ursache habe er eine VerÃ¤nderung im rechten Kahnbein gefunden. Der BeschwerdefÃ¼hrer sei in der Folge von diversen Spezialisten aufwendig abgeklÃ¤rt worden. Da ihm von einer Operation abgeraten worden sei, trage er seither eine Unterarmmanschette mit Daumeneinschluss. Mit dieser kÃ¶nne er seit dem 12. Juli 2004 eine 50%ige Arbeitsleistung erbringen. Der Arbeitgeber des BeschwerdefÃ¼hrers, ein LandschaftsgÃ¤rtner, nehme entsprechend RÃ¼cksicht auf seine EinschrÃ¤nkungen (Urk. 8/11/5). Er teile ihm angepasste Arbeiten zu. Der BeschwerdefÃ¼hrer bediene zwei bis drei Stunden Maschinen. Den Rest der Zeit sei er mit Aufgaben wie Administration, Anleitung und Messen beschÃ¤ftigt (Urk. 8/11/4 oben).</w:t>
      </w:r>
    </w:p>
    <w:p>
      <w:r>
        <w:t>Â Â Â Â Â Â Â Â  Der BeschwerdefÃ¼hrer kÃ¶nne maximal noch etwa eine halbe Stunde Lasten von mehr als 25 Kilogramm bis LendenhÃ¶he und Lasten Ã¼ber BrusthÃ¶he heben und tragen. Ebenfalls nur noch in diesem Rahmen zumutbar seien ihm schweres, grobmanuelles Hantieren mit Werkzeugen sowie Handrotationen. Das Heben und Tragen von Lasten von zehn bis 25 Kilogramm sowie Arbeiten Ã¼ber KopfhÃ¶he seien ihm noch im Umfang von einer halben bis knapp drei Stunden zumutbar. Leichte Lasten (bis neun Kilogramm) tragen und heben sowie leichte, feinmotorische und mittlere Arbeiten mit Werkzeugen ausÃ¼ben kÃ¶nne er hingegen Ã¼ber eine Dauer von einer halben bis zu fÃ¼nfeinhalb Stunden (Urk. 8/11/3).</w:t>
      </w:r>
    </w:p>
    <w:p>
      <w:r>
        <w:t>Â Â Â Â Â Â Â Â  In seiner bisherigen BerufstÃ¤tigkeit sei der BeschwerdefÃ¼hrer seit dem 12. Juli 2004 ganztags arbeitsfÃ¤hig (Urk. 8/11/4 unten).</w:t>
      </w:r>
    </w:p>
    <w:p>
      <w:r>
        <w:t>3.4Â Â Â Â  In seiner Stellungnahme vom 24. April 2006 (Urk. 8/34/2) fÃ¼hrte Dr. med. C.___, Regionaler Ãrztlicher Dienst (RAD) der Beschwerdegegnerin, aus, der medizinische Sachverhalt mit Auswirkung auf die ArbeitsfÃ¤higkeit in der angestammten TÃ¤tigkeit als Gartenvorarbeiter und Polier ergebe sich aus dem handchirurgischen Gutachten (vgl. Erw. 3.2). Mit Verweis auf Ziffer 5.2 dieses Gutachtens hielt er fest, dass die angestammte TÃ¤tigkeit insofern als angepasst zu erachten sei, als der Arbeitgeber verschiedene Einbussen akzeptiere.</w:t>
      </w:r>
    </w:p>
    <w:p>
      <w:r>
        <w:t>3.5Â Â Â Â  In seiner Stellungnahme vom 20. September 2006 (Urk. 8/34/4 oben) fÃ¼hrte Dr. med. D.___, RAD, aus, die attestierte ArbeitsunfÃ¤higkeit von 50 % beziehe sich auf die bisherige TÃ¤tigkeit als GÃ¤rtner und Vorarbeiter. Seit 2004 habe der BeschwerdefÃ¼hrer offenbar ein anderes Aufgabenspektrum mit Ã¼berwiegender Organisations- und Ãberwachungsfunktion. Sollte es sich dabei um eine der Handproblematik gerecht werdende angepasste Arbeit handeln - was aus dem Dossier nicht klar hervorgehe - so bestehe diesbezÃ¼glich eine volle ArbeitsfÃ¤higkeit. FÃ¼r alle leichten bis mittelschweren, nicht primÃ¤r oder Ã¼berwiegend beidhÃ¤ndig manuellen TÃ¤tigkeiten bestehe eine volle ArbeitsfÃ¤higkeit.</w:t>
      </w:r>
    </w:p>
    <w:p>
      <w:r>
        <w:t>3.6Â Â Â Â  In seinem Bericht vom 28. Juli 2008 (Urk. 8/25) nannte Dr. A.___ als seit unbekannter Zeit bestehende Diagnose mit Auswirkung auf die ArbeitsfÃ¤higkeit eine Skaphoidpseudoarthrose oder angeborene Zweiteilung des Skaphoids rechts (Ziff. 1.1).</w:t>
      </w:r>
    </w:p>
    <w:p>
      <w:r>
        <w:t>Â Â Â Â Â Â Â Â  Er fÃ¼hrte aus, die Befunde und Beschwerden hÃ¤tten sich seit seinem Bericht vom 26. MÃ¤rz 2006 (vgl. Erw. 3.3) nicht verÃ¤ndert und der Gesundheitszustand des BeschwerdefÃ¼hrers sei stationÃ¤r (Ziff. 3.3 und Ziff. 4.1). Im Unterschied zu seinem am 22. MÃ¤rz 2006 erstellten Belastungsprofil (vgl. Erw. 3.3) erachtete Dr. A.___ nun das Heben und Tragen von Gewichten bis neun Kilogramm bis LendenhÃ¶he nur noch im Umfang von einer halben bis knapp drei Stunden als zumutbar. Nur noch bis maximal eine halbe Stunde mÃ¶glich sei das Heben und Tragen von Lasten von zehn bis 25 Kilogramm bis LendenhÃ¶he. Das Heben und Tragen von Lasten Ã¼ber 25 Kilogramm bis LendenhÃ¶he erachtete er nun als nicht mehr, leichtes, feinmotorisches Hantieren mit Werkzeugen jetzt hingegen im Umfang von fÃ¼nfeinhalb bis acht Stunden als zumutbar (Ziff. 5.1).</w:t>
      </w:r>
    </w:p>
    <w:p>
      <w:r>
        <w:t>Â Â Â Â Â Â Â Â  In der bisherigen BerufstÃ¤tigkeit als GÃ¤rtner und LandschaftsgÃ¤rtner sei der BeschwerdefÃ¼hrer seit dem 12. Juli 2004 bleibend zu 50 % arbeitsunfÃ¤hig. Dasselbe gelte fÃ¼r eine behinderungsangepasste TÃ¤tigkeit (Ziff. 2 und Ziff. 5.2). Die jetzige Arbeit sei bereits an die Behinderung des BeschwerdefÃ¼hrers angepasst. Eine berufliche Umstellung sei aufgrund der Schulbildung und der Sprachkenntnisse nicht mÃ¶glich (Ziff. 5.3).</w:t>
      </w:r>
    </w:p>
    <w:p>
      <w:r>
        <w:t>Â Â Â Â Â Â Â Â  Durch eine Operation kÃ¶nnte die ArbeitsfÃ¤higkeit verbessert werden, allerdings sei der Erfolg nicht garantiert und das Ausmass der Verbesserung unsicher (Ziff. 4.2).</w:t>
      </w:r>
    </w:p>
    <w:p>
      <w:r>
        <w:t>3.7Â Â Â Â  In seiner Stellungnahme vom 9. Februar 2009 (Urk. 8/42) fÃ¼hrte Dr. med. E.___, Facharzt FMH fÃ¼r Chirurgie, RAD, aus, die Auffassung des Handchirurgen Dr. A.___ in seinem Bericht vom 28. Juli 2008 (vgl. Erw. 3.6), wonach die jetzige TÃ¤tigkeit des BeschwerdefÃ¼hrers als GÃ¤rtner fÃ¼r eine Skaphoidpseudoarthrose leidensangepasst sei, sei aus fachchirurgischer Sicht nicht nachvollziehbar, da die TÃ¤tigkeit eines GÃ¤rtners bekanntermassen fÃ¼r die HÃ¤nde und Handgelenke belastend sei. Dr. A.___ habe die ArbeitsfÃ¤higkeit des BeschwerdefÃ¼hrers unzulÃ¤ssigerweise einzig gestÃ¼tzt auf dessen subjektive Schmerzangaben beurteilt. Im Bericht vom 22. MÃ¤rz 2006 (vgl. Erw. 3.3), auf welchen sich Dr. A.___ im Bericht vom 28. Juli 2008 beziehe, habe dieser die TÃ¤tigkeit als GÃ¤rtner seit 12. Juli 2004 als ÂganztagsÂ zumutbar erachtet. Nun habe er einen stationÃ¤ren Gesundheitszustand bestÃ¤tigt. Somit kÃ¶nne von einer vollen ArbeitsfÃ¤higkeit in angepasster TÃ¤tigkeit ausgegangen werden.</w:t>
      </w:r>
    </w:p>
    <w:p>
      <w:r>
        <w:rPr>
          <w:b/>
        </w:rPr>
        <w:t>E. 4</w:t>
      </w:r>
    </w:p>
    <w:p>
      <w:r>
        <w:t>4.1Â Â Â Â  Mit der ArbeitsfÃ¤higkeit des BeschwerdefÃ¼hrers befassen sich die vorstehend zitierten Berichte. Die Ã¼brigen bei den Akten befindlichen medizinischen Berichte enthalten keine diesbezÃ¼glichen Aussagen (Urk. 8/1/17-18, Urk. 8/1/20) oder es handelt sich um nicht weiter begrÃ¼ndete ArbeitsunfÃ¤higkeitszeugnisse (Urk. 8/1/1-4, Urk. 8/18/5-7).</w:t>
      </w:r>
    </w:p>
    <w:p>
      <w:r>
        <w:t>4.2Â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4.3Â Â Â Â  GemÃ¤ss Dr. A.___ ist der BeschwerdefÃ¼hrer seit Mitte Juli 2004 in seiner ArbeitsfÃ¤higkeit beeintrÃ¤chtigt (Erw. 3.1, Erw. 3.3 und Erw. 3.6). Mit Ã¤rztlichem Zeugnis vom August 2004 (Erw. 3.1) erachtete er den BeschwerdefÃ¼hrer ab besagtem Zeitpunkt bis auf Weiteres zu 50 % als arbeitsunfÃ¤hig. Da diese Beurteilung indes nicht weiter begrÃ¼ndet ist und auch nicht differenziert zwischen der ArbeitsfÃ¤higkeit des BeschwerdefÃ¼hrers in seiner angestammten TÃ¤tigkeit und in einer seiner Behinderung angepassten TÃ¤tigkeit, kann darauf nicht abgestellt werden. Auch das Ã¤rztliche Zeugnis vom Januar 2005 (Erw. 3.1) enthÃ¤lt keine Befunde, welche die ab Mitte Juli 2004 attestierte 50%ige ArbeitsunfÃ¤higkeit des BeschwerdefÃ¼hrers als Vorarbeiter nachvollziehbar erscheinen lassen wÃ¼rden und Ã¼berdies fehlen Angaben zur Zumutbarkeit einer behinderungsangepassten TÃ¤tigkeit.</w:t>
      </w:r>
    </w:p>
    <w:p>
      <w:r>
        <w:t>Â Â Â Â Â Â Â Â  In seinen Berichten vom MÃ¤rz 2006 (Erw. 3.3) fÃ¼hrte Dr. A.___ aus, der BeschwerdefÃ¼hrer kÃ¶nne seit dem 12. Juli 2004 eine 50%ige Arbeitsleistung erbringen. Der Arbeitgeber des BeschwerdefÃ¼hrers nehme RÃ¼cksicht auf die Beschwerden des BeschwerdefÃ¼hrers und teile ihm entsprechend angepasste TÃ¤tigkeiten zu. Diese Beurteilung Ã¼berzeugt nicht, denn sie scheint auf den Angaben des BeschwerdefÃ¼hrers zu Art und Umfang der von ihm aktuell verrichteten Arbeiten zu beruhen. Aufgabe des Arztes wÃ¤re es indes, die ArbeitsfÃ¤higkeit des BeschwerdefÃ¼hrers gestÃ¼tzt auf eigens erhobene Befunde objektiv zu beurteilen und dabei zu differenzieren zwischen der angestammten TÃ¤tigkeit und einer den Beschwerden optimal angepassten TÃ¤tigkeit. Nicht nachvollziehbar ist sodann die Aussage von Dr. A.___, wonach der BeschwerdefÃ¼hrer in seiner bisherigen BerufstÃ¤tigkeit ganztags arbeitsfÃ¤hig sein soll. Als bisherige BerufstÃ¤tigkeit hat die Arbeit des BeschwerdefÃ¼hrers als GÃ¤rtner-Polier/Vorarbeiter zu gelten. Auf Grund der unbestrittenermassen bestehenden BeeintrÃ¤chtigung der rechten Hand des BeschwerdefÃ¼hrers ist eine volle ArbeitsfÃ¤higkeit aufgrund der Belastung, welche entsprechende Arbeiten fÃ¼r die Handgelenke mit sich bringen, fraglich.</w:t>
      </w:r>
    </w:p>
    <w:p>
      <w:r>
        <w:t>Â Â Â Â Â Â Â Â  In seinem Bericht vom Juli 2008 (Erw. 3.6) fÃ¼hrte Dr. A.___ aus, der BeschwerdefÃ¼hrer sei sowohl in der bisherigen BerufstÃ¤tigkeit als GÃ¤rtner und LandschaftsgÃ¤rtner als auch in einer behinderungsangepassten TÃ¤tigkeit zu 50 % arbeitsunfÃ¤hig, wobei die jetzige Arbeit des BeschwerdefÃ¼hrers bereits als seiner Behinderung angepasst zu werten sei. Im Rahmen der Beurteilung der physischen Ressourcen des BeschwerdefÃ¼hrers erachtete Dr. A.___ diesen beim Heben und Tragen von Lasten, beim schweren, grobmanuellen Hantieren mit Werkzeugen und bei TÃ¤tigkeiten, welche Handrotationen beinhalten, als erheblich eingeschrÃ¤nkt. Vor dem Hintergrund dieser Beurteilung und der Tatsache, dass es sich bei der Arbeit als GÃ¤rtner und LandschaftsgÃ¤rtner um eine TÃ¤tigkeit handelt, bei welcher vornehmlich schwer gehoben und getragen sowie mit schweren Werkzeugen hantiert werden muss, erscheint die von Dr. A.___ gefolgerte 50%ige ArbeitsfÃ¤higkeit des BeschwerdefÃ¼hrers in seiner bisherigen BerufstÃ¤tigkeit zumindest fraglich. Abgesehen von den genannten beurteilte Dr. A.___ sÃ¤mtliche Ã¼brigen physischen Ressourcen des BeschwerdefÃ¼hrers als nicht oder nur in geringem Ausmass beeintrÃ¤chtigt. So erachtete er leichtes, feinmotorisches Hantieren mit Werkzeugen als sehr oft und mittleres Hantieren mit Werkzeugen als oft zumutbar. UneingeschrÃ¤nkt zumutbar seien lÃ¤ngeres Sitzen und Stehen sowie jegliche Art von Fortbewegung. Dass der BeschwerdefÃ¼hrer in einer angepassten TÃ¤tigkeit dennoch lediglich zu 50 % arbeitsfÃ¤hig sein soll, ist mit Blick auf dieses Belastbarkeitsprofil nicht einleuchtend. Auch hier macht es den Anschein, dass Dr. A.___ die Beurteilung der ArbeitsfÃ¤higkeit des BeschwerdefÃ¼hrers nicht von den vom BeschwerdefÃ¼hrer nach Eintritt seines Gesundheitsschadens bei seinem Arbeitgeber ausgeÃ¼bten TÃ¤tigkeiten loslÃ¶st, womit seine Beurteilung nicht objektiv erscheint.</w:t>
      </w:r>
    </w:p>
    <w:p>
      <w:r>
        <w:t>4.4Â Â Â Â  Dr. B.___ erachtete den BeschwerdefÃ¼hrer in seiner angestammten TÃ¤tigkeit als Gartenbau-Vorarbeiter/Polier zu 50 % als arbeitsfÃ¤hig, dies allerdings nur im Betrieb seines langjÃ¤hrigen Arbeitgebers. Er schloss nicht aus, dass die ArbeitsunfÃ¤higkeit in einem anderen Gartenbauunternehmen hÃ¶her sein kÃ¶nnte, Ã¤usserte sich alsdann aber nicht nÃ¤her zur generellen ArbeitsfÃ¤higkeit des BeschwerdefÃ¼hrers in seiner angestammten TÃ¤tigkeit. Auch zu dessen ArbeitsfÃ¤higkeit in einer behinderungsangepassten TÃ¤tigkeit machte er keine verwertbaren Angaben. Er hielt lediglich fest, es wÃ¤re mÃ¶glich, dass der BeschwerdefÃ¼hrer in einer seinen Leiden optimal angepassten TÃ¤tigkeit eine hÃ¶here ArbeitsfÃ¤higkeit erzielen kÃ¶nnte als die 50 %-Leistung, welche er momentan bei seinem langjÃ¤hrigen Arbeitgeber erbringe.</w:t>
      </w:r>
    </w:p>
    <w:p>
      <w:r>
        <w:t>4.5Â Â Â Â  Nicht abgestellt werden kann schliesslich auch auf die Beurteilungen durch die RAD-Ãrzte. WÃ¤hrend Dr. C.___ auf das handchirurgische Gutachten von Dr. B.___ verwies (Erw. 3.4), schloss Dr. D.___ aus den ihm vorliegenden medizinischen Berichten auf eine 50%ige ArbeitsfÃ¤higkeit des BeschwerdefÃ¼hrers in der bisherigen TÃ¤tigkeit als GÃ¤rtner und Vorarbeiter. Eine solche ist indes wie dargelegt (Erw. 4.3-4) nicht restlos klar. In Bezug auf eine leichte bis mittelschwere, nicht primÃ¤r oder Ã¼berwiegend beidhÃ¤ndig manuelle TÃ¤tigkeit erachtete Dr. D.___ den BeschwerdefÃ¼hrer als voll arbeitsfÃ¤hig. Da diese EinschÃ¤tzung indes nicht auf eigenen Untersuchungen beruht und entsprechend weder befundunterlegt noch nÃ¤her begrÃ¼ndet ist, kann sie nicht als Grundlage zur Entscheidfindung herangezogen werden. Auch Dr. E.___ (Erw. 3.7) gelangte ohne den BeschwerdefÃ¼hrer untersucht zu haben zum nicht nachvollziehbar begrÃ¼ndeten Schluss einer vollen ArbeitsfÃ¤higkeit in angepasster TÃ¤tigkeit.</w:t>
      </w:r>
    </w:p>
    <w:p>
      <w:r>
        <w:t>4.6Â Â Â Â  Nach dem Gesagten lÃ¤sst sich aufgrund der vorhandenen medizinischen Akten die ArbeitsfÃ¤higkeit des BeschwerdefÃ¼hrers weder in der bisherigen TÃ¤tigkeit als GÃ¤rtner-Vorarbeiter/Polier noch in einer leidensangepassten TÃ¤tigkeit schlÃ¼ssig beurteilen. Damit fehlt es an der Grundlage fÃ¼r einen Entscheid.</w:t>
      </w:r>
    </w:p>
    <w:p>
      <w:r>
        <w:rPr>
          <w:b/>
        </w:rPr>
        <w:t>E. 5</w:t>
      </w:r>
    </w:p>
    <w:p>
      <w:r>
        <w:t>5.1Â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5.2Â Â Â Â Â Â Â Â  Vorliegend ist es angezeigt, die Sache an die Beschwerdegegnerin zurÃ¼ckzuweisen, damit sie im Sinne der ErwÃ¤gungen einen Arztbericht einhole, der Aufschluss Ã¼ber die ArbeitsfÃ¤higkeit des BeschwerdefÃ¼hrers in der angestammten und insbesondere in einer behinderungsangepassten TÃ¤tigkeit zu geben vermag. Hernach ist der Sachverhalt neu zu beurteilen und Ã¼ber den Leistungsanspruch des BeschwerdefÃ¼hrers neu zu verfÃ¼gen.</w:t>
      </w:r>
    </w:p>
    <w:p>
      <w:r>
        <w:rPr>
          <w:b/>
        </w:rPr>
        <w:t>E. 6</w:t>
      </w:r>
    </w:p>
    <w:p>
      <w:r>
        <w:t>6.1Â Â Â Â  Da es um die Bewilligung oder Verweigerung von Versicherungsleistungen geht, ist das Verfahren kostenpflichtig. Die Gerichtskosten sind nach dem Verfahrensaufwand und unabhÃ¤ngig vom Streitwert festzulegen (Art. 69 Abs. 1 bis IVG) und auf Fr. 700.-- anzusetzen. Entsprechend dem Ausgang des Verfahrens sind sie der unterliegenden Beschwerdegegnerin aufzuerlegen.</w:t>
      </w:r>
    </w:p>
    <w:p>
      <w:r>
        <w:t>6.2Â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 Diese ist unter BerÃ¼cksichtigung der Bedeutung der Streitsache und der Schwierigkeit des Prozesses (Â§ 34 Abs. 3 des Gesetzes Ã¼ber das Sozialversicherungsgericht, GSVGer) und beim massgeblichen Stundenansatz von Fr. 200.-- auf Fr. 1'700.-- (inkl. Barauslagen und Mehrwertsteuer) festzulegen.</w:t>
      </w:r>
    </w:p>
    <w:p>
      <w:r>
        <w:t>Das Gericht erkennt:</w:t>
      </w:r>
    </w:p>
    <w:p>
      <w:r>
        <w:t>1.Â Â Â Â Â Â Â Â  Die Beschwerde wird in dem Sinne gutgeheissen, dass die angefochtene VerfÃ¼gung vom 12. MÃ¤rz 2009 aufgehoben und die Sache an die Sozialversicherungsanstalt des Kantons ZÃ¼rich, IV-Stelle, zurÃ¼ckgewiesen wird, damit diese, nach erfolgter AbklÃ¤rung im Sinne der ErwÃ¤gungen,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1'700.-- (inkl. Barauslagen und MWSt) zu bezahlen.</w:t>
      </w:r>
    </w:p>
    <w:p>
      <w:r>
        <w:t>4.Â Â Â Â Â Â Â Â Â Â  Zustellung gegen Empfangsschein an:</w:t>
      </w:r>
    </w:p>
    <w:p>
      <w:r>
        <w:t>- RechtsanwÃ¤ltin Claudia Eugster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