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IV.2009.00427 vom 21. Januar 2010</w:t>
      </w:r>
    </w:p>
    <w:p>
      <w:r>
        <w:t>ZH Sozialversicherungsgericht, 2010-01-21, DE</w:t>
      </w:r>
    </w:p>
    <w:p>
      <w:r>
        <w:rPr>
          <w:b/>
        </w:rPr>
        <w:t xml:space="preserve">Quelle: </w:t>
      </w:r>
      <w:r>
        <w:t>https://mcp.opencaselaw.ch/entscheid/zh_sozialversicherungsgericht_IV.2009.00427</w:t>
      </w:r>
    </w:p>
    <w:p>
      <w:r>
        <w:t>FR: ZH_SOZIALVERSICHERUNGSGERICHT IV.2009.00427 du 21 janvier 2010</w:t>
      </w:r>
    </w:p>
    <w:p>
      <w:r>
        <w:t>IT: ZH_SOZIALVERSICHERUNGSGERICHT IV.2009.00427 del 21 gennaio 2010</w:t>
      </w:r>
    </w:p>
    <w:p>
      <w:pPr>
        <w:pStyle w:val="Heading2"/>
      </w:pPr>
      <w:r>
        <w:t>Erwägungen</w:t>
      </w:r>
    </w:p>
    <w:p>
      <w:r>
        <w:rPr>
          <w:b/>
        </w:rPr>
        <w:t>E. 1</w:t>
      </w:r>
    </w:p>
    <w:p>
      <w:r>
        <w:t>1.1Â Â Â Â  Die 1964 geborene X.___ bezieht seit dem 1. April 1998 wegen vielfÃ¤ltiger Beschwerden eine Rente der Invalidenversicherung. Die Sozialversicherungsanstalt des Kantons ZÃ¼rich, IV-Stelle, legte den InvaliditÃ¤tsgrad zunÃ¤chst auf 57 % fest und sprach der Versicherten mit VerfÃ¼gung vom 9. November 2001 eine halbe Rente samt Zusatzrente fÃ¼r den Ehegatten und Kinderrente zu (Urk. 8/83), welche sie mit Wirkung ab 1. Januar 2004, basierend auf einem InvaliditÃ¤tsgrad von 62 %, auf eine Dreiviertelsrente erhÃ¶hte (VerfÃ¼gung vom 27. April 2004, Urk. 8/140). Grund fÃ¼r die ErhÃ¶hung waren einerseits das vom damaligen EidgenÃ¶ssischen Versicherungsgericht (heute Bundesgericht) beschwerdeweise neu festgelegte massgebliche Valideneinkommen auf Fr. 54'396.-- fÃ¼r das Jahr 1998 bzw. auf Fr. 57'007.-- fÃ¼r das Jahr 2001, andererseits die BerÃ¼cksichtigung der GesetzesÃ¤nderungen der 4. IV-Revision (vgl. Urteil vom 3. Dezember 2003, Urk. 8/132 Erw. 2.3 am Schluss sowie Urk. 8/136-137). Im Weiteren tÃ¤tigte die IV-Stelle in Nachachtung des RÃ¼ckweisungsentscheides des hiesigen Gerichts vom 29. Oktober 2002 (Urk. 8/99) weitere AbklÃ¤rungen, insbesondere liess sie durch die Medizinische AbklÃ¤rungsstelle (MEDAS) Y.___ ein interdisziplinÃ¤res Gutachten erstellen (vom 20. Oktober 2004, Urk. 8/144). GestÃ¼tzt darauf hielt die IV-Stelle am InvaliditÃ¤tsgrad von 62 % (ArbeitsfÃ¤higkeit 50 % in angepasster TÃ¤tigkeit) fest (VerfÃ¼gung vom 6. Dezember 2004 [Urk. 8/154]; Einspracheentscheid vom 25. Juli 2005 [Urk. 8/179]). Sowohl das hiesige Gericht (Entscheid vom 17. Oktober 2006, Prozess-Nr. IV.2006.00858 [Urk. 8/199]) als auch das EidgenÃ¶ssische Versicherungsgericht (Urteil vom 30. MÃ¤rz 2007, I 1043/06 [Urk. 8/212]) bestÃ¤tigten den Entscheid der IV-Stelle und wiesen die entsprechenden Beschwerden, womit die Versicherte eine ganze Rente beantragt hatte, ab.</w:t>
      </w:r>
    </w:p>
    <w:p>
      <w:r>
        <w:t>1.2Â Â Â Â  Seit dem 1. Januar 2004 bezog X.___ auch eine HilflosenentschÃ¤digung leichten Grades (VerfÃ¼gung vom 14. April 2005, Urk. 8/167). Im Beschwerdeverfahren vor dem hiesigen Gericht (Prozess-Nr. IV.2005.00598) wurde die VerfÃ¼gung vom 14. April 2005 nach Androhung einer reformatio in peius mangels Anspruchs aufgehoben (Entscheid vom 17. Oktober 2006, Urk. 8/198, bestÃ¤tigt durch das EidgenÃ¶ssische Versicherungsgericht mit Urteil vom 30. MÃ¤rz 2007 [I 1042/06], Urk. 8/209).</w:t>
      </w:r>
    </w:p>
    <w:p>
      <w:r>
        <w:t>1.3Â Â Â Â  Bereits am 7. Dezember 2006 hatte X.___ erneut ein Revisionsbegehren zur ErhÃ¶hung der Rente und der HilflosenentschÃ¤digung gestellt mit der BegrÃ¼ndung, der Gesundheitszustand habe sich seit Ende 2005 schleichend verschlechtert (Urk. 8/200; vgl. auch Fragebogen fÃ¼r Revision der Invalidenrente/HilflosenentschÃ¤digung vom 19. April 2007, Urk. 8/208). In der Folge holte die IV-Stelle den Bericht von Dr. med. A.___, Rheumatologie FMH, vom 9./12. November 2007 (Urk. 8/216) sowie eine Stellungnahme des Regionalen Ãrztlichen Dienst (RAD) ein (Urk. 8/227/3) und teilte der Versicherten mit Vorbescheid vom 8. Mai 2008 mit, sie gedenke an der bisherigen, auf einem InvaliditÃ¤tsgrad von 62 % basierenden Rente festzuhalten (Urk. 8/230). Auch den erneuten Anspruch auf eine HilflosenentschÃ¤digung verneinte die IV-Stelle mit Vorbescheid vom 9. Mai 2008, da weiterhin kein Anspruch bestehe (Urk. 8/228).</w:t>
      </w:r>
    </w:p>
    <w:p>
      <w:r>
        <w:t>Â Â Â Â Â Â Â Â  Auf den Einwand hin, die IV-Stelle habe nur ungenÃ¼gende AbklÃ¤rungen vorgenommen (vgl. Urk. 8/235), holte diese Berichte der seit ca. Mitte 2008 neu behandelnden Ãrzte Dr. med. B.___, Facharzt FMH fÃ¼r Psychiatrie und Psychotherapie, (vom 26. August 2008, Urk. 8/244), Dr. med. C.___, Facharzt FMH fÃ¼r Rheumatologie, (vom 11. Oktober 2008, Urk. 8/248/1-6) und Dr. med. D.___, Facharzt FMH Allgemeine Medizin, (vom 17. Oktober 2008, Urk. 8/249/1-6) ein. Ferner wurden der IV-Stelle weitere medizinische Unterlagen betreffend den stationÃ¤ren Aufenthalt der Versicherten in der Uniklinik Z.___ vom 4. bis 12. Dezember 2007 (Bericht vom 11. Januar 2008, Urk. 8/248/9-13), die Behandlung in der Tagesklinik des Kantonsspitals P.___ (Bericht vom 3. Juli 2008, Urk. 8/248/7-8) sowie der am 8. Oktober 2008 am Kantonsspital P.___ durchgefÃ¼hrten Augenoperation (Cataracta complicata, sog. grauer Star; vgl. Bericht vom 9. Oktober 2008, Urk. 8/249/7) eingereicht. Am 10. Februar 2009 wurde die Versicherte durch Dr. med. E.___, Praktische Ãrztin, Regionaler Ãrztlicher Dienst, untersucht. Die Ãrztin kam zum Schluss, dass die Versicherte in der bisherigen und in jeder angepassten TÃ¤tigkeit seit August 2008 zu 100 % zu arbeitsunfÃ¤hig sei (Bericht vom 13. MÃ¤rz 2009, Urk. 8/257-258, und Feststellungsblatt vom 25. MÃ¤rz 2009, Urk. 8/259). GestÃ¼tzt auf diese Unterlagen sprach die IV-Stelle mit Wirkung ab 1. November 2008 bei einem InvaliditÃ¤tsgrad von 100 % eine ganze Rente zu (VerfÃ¼gung vom 9. April 2009, Urk. 2).</w:t>
      </w:r>
    </w:p>
    <w:p>
      <w:r>
        <w:t>1.4Â Â Â Â  Parallel zum Rentenrevisionsverfahren hatte die IV-Stelle auch den Antrag vom 14. Februar 2008 auf Abgabe eines Rollstuhls geprÃ¼ft (Urk. 8/231-232) und der Versicherten am 30. September 2008 mitgeteilt, sie Ã¼bernehme einen Kostenbeitrag von Fr. 20'800.15 an den Elektrorollstuhl (Urk. 8/247).</w:t>
      </w:r>
    </w:p>
    <w:p>
      <w:r>
        <w:t>2.Â Â Â Â Â Â  Gegen die VerfÃ¼gung vom 9. April 2009 liess X.___ durch lic. iur. W.___ Beschwerde erheben und beantragen, es sei bereits ab 1. Dezember 2005 eine ganze Rente zuzusprechen (Urk. 1). Mit Beschwerdeantwort vom 22. Mai 2009 ersuchte die Beschwerdegegnerin um Abweisung der Beschwerde (Urk. 7). Diese Vernehmlassung wurde der BeschwerdefÃ¼hrerin am 8. Juli 2009 zugestellt (Urk. 17). Dazu Ã¤usserte sie sich nochmals unaufgefordert in der Eingabe vom 19. Juli 2009 (Urk. 19).</w:t>
      </w:r>
    </w:p>
    <w:p>
      <w:r>
        <w:t>3.Â Â Â Â Â Â  Im Rahmen des vorliegenden Beschwerdeverfahrens ergab sich zudem, dass die HilflosenentschÃ¤digung (vgl. Ziff. 1.2) trotz gerichtlicher Aufhebung bis April 2009 ohne Unterbruch weiter ausbezahlt wurde (Urk. 15 und 16/1-2). Auf der Basis eines vermeintlich laufenden Anspruchs auf HilflosenentschÃ¤digung leichten Grades wurde am 4. Mai 2009 eine Revisions-AbklÃ¤rung vor Ort durchgefÃ¼hrt (Bericht vom 2. Juni 2009, Urk. 12/273). Aufgrund der Ergebnisse einer wiederholten AbklÃ¤rung (Bericht vom 8. Oktober 2009, Urk. 21/3) teilte die Beschwerdegegnerin der BeschwerdefÃ¼hrerin im Vorbescheid vom 21. Oktober 2009 mit, sie habe ab 1. Juli 2006 Anspruch auf eine HilflosenentschÃ¤digung leichten Grades, welche sich per 1. April 2008 auf eine solche mittleren Grades erhÃ¶he (Urk. 21/2; vgl. auch Feststellungsblatt, Urk. 21/4).</w:t>
      </w:r>
    </w:p>
    <w:p>
      <w:r>
        <w:t>4.Â Â Â Â Â Â  Auf die Vorbringen der Parteien und die eingereichten Akten wird, soweit erforderlich, im Rahmen der nachfolgenden ErwÃ¤gungen eingegangen.</w:t>
      </w:r>
    </w:p>
    <w:p>
      <w:r>
        <w:t>Das Gericht zieht in ErwÃ¤gung:</w:t>
      </w:r>
    </w:p>
    <w:p>
      <w:r>
        <w:t>1.Â Â Â Â Â Â  In formeller Hinsicht rÃ¼gt die BeschwerdefÃ¼hrerin vorab eine Verletzung des rechtlichen GehÃ¶rs, weil sie zum Bericht der RAD-Ãrztin keine Stellung habe nehmen kÃ¶nnen. Vor Erlass der VerfÃ¼gung hÃ¤tte ein erneuter Vorbescheid erfolgen mÃ¼ssen (Urk. 1 am Schluss).</w:t>
      </w:r>
    </w:p>
    <w:p>
      <w:r>
        <w:t>Â Â Â Â Â Â Â Â  Der BeschwerdefÃ¼hrerin bzw. deren Vertreter wurden am 6. April 2009, also noch vor Erlass der angefochtenen VerfÃ¼gung, sÃ¤mtliche Akten zugestellt (Urk. 8/263). Sie war demnach in der Lage, die VerfÃ¼gung vom 9. April 2009 in Kenntnis der Aktenlage sachgerecht anzufechten. Selbst wenn vor Erlass der VerfÃ¼gung zwingend ein neuer Vorbescheid zu erlassen gewesen wÃ¤re - was nicht abschliessend zu beurteilen ist -, ist von einer formellen RÃ¼ckweisung zur DurchfÃ¼hrung des Vorbescheidverfahrens abzusehen. Denn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 Dies ist vorliegend der Fall. Wie die folgenden ErwÃ¤gungen zeigen, ist die Sache aus materiellen GrÃ¼nden an die Beschwerdegegnerin zurÃ¼ckzuweisen, weshalb eine RÃ¼ckweisung einzig zur erneuten DurchfÃ¼hrung des Vorbescheidverfahrens aus prozessÃ¶konomischen GrÃ¼nden nicht zu rechtfertigen wÃ¤re.</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Â Die BeschwerdefÃ¼hrerin hat das Revisionsgesuch am 7. Dezember 2006 gestellt. FÃ¼r die Beurteilung des Anspruchs auf revisionsweise ErhÃ¶hung der Invalidenrente sind daher die bis Ende 2007 gÃ¼ltig gewesenen Bestimmungen und ab 1. Januar 2008 die neuen Rechtsvorschriften anwendbar, die nachfolgend in dieser Fassung zitiert werden.</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3.1Â Â Â Â  Die BeschwerdefÃ¼hrerin machte zur BegrÃ¼ndung ihres Anspruchs auf eine ganze Rente ab Dezember 2005 im Wesentlichen geltend, bereits im Juli 2005 sei ihre gesundheitliche Situation so schlecht gewesen, dass keine oder nur noch eine geringe RestarbeitsfÃ¤higkeit bestanden habe. Insbesondere habe die anfangs 2006 durchgefÃ¼hrte Handoperation zu keiner nachhaltigen Verbesserung der ArbeitsfÃ¤higkeit gefÃ¼hrt (Urk. 1). DemgegenÃ¼ber nahm die Beschwerdegegnerin eine volle ErwerbsunfÃ¤higkeit ab August 2008, mit dem Behandlungsbeginn bei Dr. C.___, an (Urk. 7).</w:t>
      </w:r>
    </w:p>
    <w:p>
      <w:r>
        <w:t>Â Â Â Â Â Â Â Â  Umstritten ist demnach, ab welchem Zeitpunkt eine anspruchserhebliche Ãnderung des InvaliditÃ¤tsgrades eingetreten ist. Zeitlicher Ausgangspunkt fÃ¼r diese Beurteilung bildet der letztinstanzlich bestÃ¤tigte Einspracheentscheid vom 25. Juli 2005 (Urk. 8/179).</w:t>
      </w:r>
    </w:p>
    <w:p>
      <w:r>
        <w:t>3.2Â Â Â Â  Sowohl das hiesige Gericht im Entscheid vom 17. Oktober 2006 wie das EidgenÃ¶ssische Versicherungsgericht in seinem Urteil vom 30. MÃ¤rz 2007 haben das polydisziplinÃ¤re Gutachten der MEDAS Y.___ vom 20. Oktober 2004 inkl. der Antworten vom 16. und 17. Mai 2006 auf die vom hiesigen Gericht unterbreiteten Fragen (Urk. 8/144 und Urk. 8/186) als massgeblich fÃ¼r die gesundheitliche Situation im Sommer 2005 angesehen und ihre Beurteilung darauf gestÃ¼tzt (vgl. Urk. 8/199 Erw. 4.3 und Urk. 8/212 Erw. 5.1.2). Das hiesige Gericht hat das Gutachten im erwÃ¤hnten Entscheid einlÃ¤sslich dargestellt und gewÃ¼rdigt, weshalb vorab darauf verwiesen werden kann. Im Wesentlichen wurde von folgender gesundheitlichen Situation ausgegangen:</w:t>
      </w:r>
    </w:p>
    <w:p>
      <w:r>
        <w:t>Â Â Â Â Â Â Â Â  Diagnosen:</w:t>
      </w:r>
    </w:p>
    <w:p>
      <w:r>
        <w:t>Â Â Â Â Â Â Â Â Hauptdiagnosen</w:t>
      </w:r>
    </w:p>
    <w:p>
      <w:r>
        <w:t>(mit EinschrÃ¤nkung der zumutbaren ArbeitsfÃ¤higkeit)</w:t>
      </w:r>
    </w:p>
    <w:p>
      <w:r>
        <w:t>- SomatisierungsstÃ¶rung bei histrionischer PersÃ¶nlichkeit</w:t>
      </w:r>
    </w:p>
    <w:p>
      <w:r>
        <w:t>- Anamnestisch Verdacht auf undifferenzierte seronegative Spondarthropathie</w:t>
      </w:r>
    </w:p>
    <w:p>
      <w:r>
        <w:t>Â Â Â Â Â  - Chronisch rezidivierende Polyarthralgien, vor allem rechtsbetonte Gonalgien</w:t>
      </w:r>
    </w:p>
    <w:p>
      <w:r>
        <w:t>Â Â Â Â Â  - Psoriasis vulgaris</w:t>
      </w:r>
    </w:p>
    <w:p>
      <w:r>
        <w:t>- Diabetes mellitus Typ 2 (ED 1991)</w:t>
      </w:r>
    </w:p>
    <w:p>
      <w:r>
        <w:t>Â Â Â Â Â  - Insulinpflichtig</w:t>
      </w:r>
    </w:p>
    <w:p>
      <w:r>
        <w:t>Â Â Â Â Â  - Diabetische Retinopathie</w:t>
      </w:r>
    </w:p>
    <w:p>
      <w:r>
        <w:t>Â Â Â Â Â  - Diabetische, rein sensible Polyneuropathie</w:t>
      </w:r>
    </w:p>
    <w:p>
      <w:r>
        <w:t>- Karpaltunnelsyndrom-Rezidiv beidseits nach operativer Dekompression des Nervus medianus beidseits 1994</w:t>
      </w:r>
    </w:p>
    <w:p>
      <w:r>
        <w:t>Nebendiagnosen (ohne Einfluss auf die ArbeitsfÃ¤higkeit)</w:t>
      </w:r>
    </w:p>
    <w:p>
      <w:r>
        <w:t>-Â Â  Status nach operativer Dekompression wegen Tenovaginitis stenosans De Quervain I rechts</w:t>
      </w:r>
    </w:p>
    <w:p>
      <w:r>
        <w:t>-Â Â  Status nach operativer Therapie einer Tenovaginitis stenosans Dig IV rechts</w:t>
      </w:r>
    </w:p>
    <w:p>
      <w:r>
        <w:t>-Â Â  Status nach operativer Therapie einer Tenovaginitis stenosans I links</w:t>
      </w:r>
    </w:p>
    <w:p>
      <w:r>
        <w:t>-Â Â  Anamnestisch Polyallergie</w:t>
      </w:r>
    </w:p>
    <w:p>
      <w:r>
        <w:t>-Â Â  Nikotinabusus</w:t>
      </w:r>
    </w:p>
    <w:p>
      <w:r>
        <w:t>-Â Â  Hyperthyreote Stoffwechsellage bei Substitutionstherapie nach Strumektomie 1998</w:t>
      </w:r>
    </w:p>
    <w:p>
      <w:r>
        <w:t>-Â Â  Adipositas II (BMI 36.5)</w:t>
      </w:r>
    </w:p>
    <w:p>
      <w:r>
        <w:t>Â Â Â Â Â Â Â Â  Den ergÃ¤nzenden AusfÃ¼hrungen zum Gutachten (Urk. 8/186) ist weiter zu entnehmen, dass die Ãtiologie der seronegativen Spondarthropathie unklar blieb, wobei laut Gutachter am ehesten an eine seronegative Spondarthropathie vom Psoriasistyp oder ein Sapho-Syndrom zu denken sei. In beiden FÃ¤llen kÃ¶nne es zu Polyarthralgien/-Synovitidien sowie axialen Beschwerden kommen. Die diabetische Retinopathie habe zu einer deutlichen BeeintrÃ¤chtigung des Fernvisus rechts (FingerzÃ¤hlen in 1 m, Handbewegungen in 2 m erkennbar), eine leichte EinschrÃ¤nkung des Fernvisus links (0.7) sowie eine massive EinschrÃ¤nkung des Nahvisus (links 0.5 add bzw. 0.9 sph) gefÃ¼hrt. In Bezug auf das Karpaltunnelsyndrom fÃ¼hrten die Gutachter aus, die Abgrenzung der Beschwerden eines Karpaltunnelsyndroms von den SomatisierungsstÃ¶rungen sei Ã¤usserst schwierig. Aufgrund der aktuellen anamnestischen Angaben und klinischen/elektroneurologischen Befunde bestehe zumindest ein Rezidiv eines Karpaltunnelsyndroms rechts, aufgrund der anamnestischen Angaben wahrscheinlich auch links.</w:t>
      </w:r>
    </w:p>
    <w:p>
      <w:r>
        <w:t>Â Â Â Â Â Â Â Â  Im Entscheid des hiesigen Gerichts sind die Ergebnisse der gutachtlichen AbklÃ¤rungen dahingehend zusammengefasst, als die quantitative EinschrÃ¤nkung der ArbeitsfÃ¤higkeit auf der psychiatrischen Diagnose einer SomatisierungsstÃ¶rung bei histrionischer PersÃ¶nlichkeit beruhe, wÃ¤hrend die qualitative ArbeitsfÃ¤higkeit ausser der deutliche BeeintrÃ¤chtigung des Visus des rechten Auges sich seit dem (ersten) MEDAS-Gutachten 2000 nicht relevant verÃ¤ndert habe (Urk. 8/199 Erw. 3.3.1 S. 12). Diese qualitativen EinschrÃ¤nkungen bestanden in mÃ¶glichen stÃ¶renden DysÃ¤sthesien bei repetitiven TÃ¤tigkeiten mit den HÃ¤nden, mÃ¶glichen DysÃ¤sthesien im Bereich des N. medianus beidseits und eingeschrÃ¤nktem DiskriminationsvermÃ¶gen bezÃ¼glich feinmotorischer TÃ¤tigkeiten (vgl. Urk. 8/199 Erw. 4.2 S. 14).</w:t>
      </w:r>
    </w:p>
    <w:p>
      <w:r>
        <w:rPr>
          <w:b/>
        </w:rPr>
        <w:t>E. 3.3</w:t>
      </w:r>
    </w:p>
    <w:p>
      <w:r>
        <w:t>3.3.1Â Â  Im Fragebogen fÃ¼r Revison der Invalidenrente/HilflosenentschÃ¤digung gab die BeschwerdefÃ¼hrerin nebst einer Reihe von Medikamenten folgende VerÃ¤nderungen seit Juli 2005 an: Sehnenscheiden-EntzÃ¼ndung und Spickfinger, Einnahme des Medikaments Oxycontin wegen immer stÃ¤rkeren Schmerzen, Medikamente-Nebenwirkungen, Schlafapnoe (Urk. 8/208).</w:t>
      </w:r>
    </w:p>
    <w:p>
      <w:r>
        <w:t>3.3.2Â Â  Noch wÃ¤hrend des vorangehenden Beschwerdeverfahrens (Prozess-Nr. IV.2005.0858) reichte die BeschwerdefÃ¼hrerin den Bericht von Dr. A.___ vom 12. Juni 2006 ein (Urk. 8/202/1-2; vgl. auch Urk. 8/199 Erw. 3.5 S. 13).</w:t>
      </w:r>
    </w:p>
    <w:p>
      <w:r>
        <w:t>Â Â Â Â Â Â Â Â  Dr. A.___ behandelte die BeschwerdefÃ¼hrerin auf Zuweisung von Frau Dr. med. F.___, Unispital Z.___, seit Juli 2005, also seit jenem Zeitpunkt, in welchem sie eine Verschlimmerung ihrer Beschwerden geltend macht. Im erwÃ¤hnten Bericht listete der Arzt folgende Diagnosen auf:</w:t>
      </w:r>
    </w:p>
    <w:p>
      <w:r>
        <w:t>-Â Â Â Â  Akute Handsymptomatik bds. bei</w:t>
      </w:r>
    </w:p>
    <w:p>
      <w:r>
        <w:t>Â Â Â Â Â  -Â Â  Tendovaginitiden der Flexorsehnen beider HÃ¤nde, Tendovaginitis de Quervain rechts</w:t>
      </w:r>
    </w:p>
    <w:p>
      <w:r>
        <w:t>-Â Â Â Â  PrimÃ¤res Fibromyalgiesyndrom mit Verdacht auf SomatisierungsstÃ¶rung bei chronischer Schmerzproblematik</w:t>
      </w:r>
    </w:p>
    <w:p>
      <w:r>
        <w:t>-Â Â Â Â  Panvertebralsyndrom bei Fehlhaltung und Fehlform der WirbelsÃ¤ule, muskulÃ¤re Dekonditionierung und leichter Spinalkanaleinengung Th 10/11 (MRI vom 21.10.03)</w:t>
      </w:r>
    </w:p>
    <w:p>
      <w:r>
        <w:t>-Â Â Â Â  Knieschmerzen bds. unklarer Zuordnung</w:t>
      </w:r>
    </w:p>
    <w:p>
      <w:r>
        <w:t>Â Â Â Â Â  -Â Â  Hochgradiger Verdacht auf freien GelenkskÃ¶rper, Degeneration Grad II Meniscus lateralis und medialis (Knie MRI rechts vom 30.01.03)</w:t>
      </w:r>
    </w:p>
    <w:p>
      <w:r>
        <w:t>-Â Â Â Â  Schulterschmerzen bds. bei PHS tendopathica</w:t>
      </w:r>
    </w:p>
    <w:p>
      <w:r>
        <w:t>-Â Â Â Â  Diabetes mellitus Typ II, Insulinpflichtig seit ca. Mai 2002, diabetische Retinopathie, St. n. Lasertherapien, Verdacht auf diabetische Polyneuropathie</w:t>
      </w:r>
    </w:p>
    <w:p>
      <w:r>
        <w:t>-Â Â Â Â  Psoriasis vulgaris, z. Zt. regredient</w:t>
      </w:r>
    </w:p>
    <w:p>
      <w:r>
        <w:t>-Â Â Â Â  Akne vulgaris</w:t>
      </w:r>
    </w:p>
    <w:p>
      <w:r>
        <w:t>-Â Â Â Â  Substituierte Hypothyreose</w:t>
      </w:r>
    </w:p>
    <w:p>
      <w:r>
        <w:t>-Â Â Â Â  Arterielle Hypertonie bei Nikotinkonsum von 15 p/y</w:t>
      </w:r>
    </w:p>
    <w:p>
      <w:r>
        <w:t>-Â Â Â Â  Adipositas permagna (BMI 38)</w:t>
      </w:r>
    </w:p>
    <w:p>
      <w:r>
        <w:t>-Â Â Â Â  Polyallergie auf Hausstaubmilben, Katzenhaare, Pollinosis, UnvertrÃ¤glichkeit auf Dafalgan, Daonil und Vilan</w:t>
      </w:r>
    </w:p>
    <w:p>
      <w:r>
        <w:t>Â Â Â Â Â Â Â Â  Dem Bericht ist ferner zu entnehmen, dass Dr. A.___ eine medikamentÃ¶se Behandlung der Gelenksbeschwerden, als deren wahrscheinliche Ursache nun eine rheumatoide Polyarthritis genannt wurde, begann (Methotrexat bis Ende MÃ¤rz 2006, ab Ende Februar 2006 und ab April 2006 ausschliesslich Arava). Am 23. Januar 2006 wurden durch Dr. med. G.___, Facharzt FMH fÃ¼r Chirurgie, eine Spaltung des ersten Strecksehnenfaches mit lokaler Synovialektomie und eine Ringbandspaltung A1 D III links mit Synovialektomie der Beugesehnen durchgefÃ¼hrt (Operationsbericht vom 24. Januar 2006, Urk. 8/202/3). Nach Angaben von Dr. A.___ besserten sich dadurch die Beschwerden und gegen Ende Februar 2006 war die Hand abgeheilt.</w:t>
      </w:r>
    </w:p>
    <w:p>
      <w:r>
        <w:t>Â Â Â Â Â Â Â Â  Ein weiterer Bericht von Dr. A.___ vom 12. November 2007 (Urk. 8/216/7-9) zuhanden der Beschwerdegegnerin enthÃ¤lt, in etwas weniger detaillierter Form, die grundsÃ¤tzlich gleichen Diagnosen. Statt von einem Fibromyalgiesyndrom spricht er nun von einem generalisierten Schmerzsyndrom, und die Handbeschwerden werden nicht mehr als akut bezeichnet. Im Ãbrigen berichtet der Arzt Ã¼ber eine komplexe Situation, da Schmerzen am ganzen KÃ¶rper in wechselhafter AusprÃ¤gung bestÃ¼nden, die durch die verschiedenen Massnahmen nicht wirklich anhaltend gelindert werden kÃ¶nnten.</w:t>
      </w:r>
    </w:p>
    <w:p>
      <w:r>
        <w:t>Â Â Â Â Â Â Â Â  Vom 4. bis 12. Dezember 2007 hielt sich die BeschwerdefÃ¼hrerin in der Uniklinik Z.___ zur umfassenden AbklÃ¤rung der Schmerzsymptomatik auf (Bericht vom 11. Januar 2008, Urk. 8/225). Anamnestisch bestand die generalisierte Schmerzproblematik weiterhin. Beim Eintritt standen Hand- und Kreuzschmerzen im Vordergrund, welche in den letzten Monaten exazerbiert seien. Die AbklÃ¤rungen ergaben neben den bereits bekannten Diagnosen neu aufgrund der durchgefÃ¼hrten Computertomographie (CT) der LendenwirbelsÃ¤ule (LWS) eine foraminale Enge L4-S1 rechts und L3-S1 links bei breiten medianen Diskusprotrusionen und schwerer Facettengelenksarthrose. Bildgebend und klinisch zeigten sich auch Tendovaginitiden und Synovitiden, welche nach Angaben der behandelnden Ãrztin, Dr. F.___, die Beschwerden erklÃ¤ren kÃ¶nnen. WÃ¤hrend des Aufenthaltes wurde auch ein Therapieversuch mit multimodaler Physiotherapie und zusÃ¤tzlicher medikamentÃ¶ser Behandlung durchgefÃ¼hrt, welche zu einer leichten Reduktion der Beschwerden fÃ¼hrte.</w:t>
      </w:r>
    </w:p>
    <w:p>
      <w:r>
        <w:t>3.3.3Â Â  Die die gesundheitliche Entwicklung der BeschwerdefÃ¼hrerin bis Ende 2007 abdeckenden Berichte zeigen, dass gegenÃ¼ber dem Zustand im Juli 2005 bzw. der gutachtlichen Beurteilung der MEDAS Y.___ vom Oktober 2004 gewisse VerÃ¤nderungen erkennbar sind. Zum einen ist die Handproblematik zu nennen, die nach der Operation anfangs 2006 offenbar besserte, spÃ¤ter aber wieder zunahm und nun mit den nachgewiesenen Tendovaginitiden und Synovitiden eine ErklÃ¤rung finden kÃ¶nnen. Andererseits zeigten sich Diskusprotrusionen und arthrotische VerÃ¤nderungen im Bereich der LWS, womit auch die angegebenen Kreuzschmerzen erklÃ¤rbar sind. Eine gewisse Verschlechterung der somatischen Situation ist mit diesen Befunden nicht von der Hand zu weisen. Ob sich diese auf die ArbeitsfÃ¤higkeit auswirken, welche im Entscheid des hiesigen Gerichts vom 17. Oktober 2006 aus ausschliesslich somatischer Sicht fÃ¼r leichte, nicht stereotype Arbeiten und damit behinderungsangepasste TÃ¤tigkeiten mit 100 % angenommen wurde (vgl. (Urk. 8/199 Erw. 4.2 S. 14 f.), lÃ¤sst sich den erwÃ¤hnten medizinischen Unterlagen nicht entnehmen bzw. die involvierten Ãrzte Ã¤ussern sich hierzu nicht. Zu beachten ist ferner, dass noch ausschliesslich von einem Verdacht auf SomatisierungsstÃ¶rung die Rede ist, wÃ¤hrend im MEDAS-Gutachten von 2004 eine SomatisierungsstÃ¶rung bei histrionischer PersÃ¶nlichkeit diagnostiziert wurde, welche letztlich zur quantitativen EinschrÃ¤nkung der ArbeitsfÃ¤higkeit auf 50 % fÃ¼hrte (vgl. vorstehend Erw. 3.2). Hierzu findet sich im Entscheid des hiesigen Gerichts vom 17. Oktober 2006 folgende Beurteilung: "Auch wenn im Hinblick auf die neueste Rechtsprechung zur somatoformen SchmerzstÃ¶rung beziehungsweise zur Fibromyalgie besonders ausgeprÃ¤gte Kriterien verlangt werden, welche ausnahmsweise eine invalidenversicherungsrechtlich relevante EinschrÃ¤nkung der ArbeitsfÃ¤higkeit zu rechtfertigten vermÃ¶gen, ist trotz der fehlenden psychischen KomorbiditÃ¤t von erheblicher Schwere aufgrund des bisherigen Therapieverlaufes, des gesamten Beschwerdebildes und der langjÃ¤hrigen Dauer nicht zu beanstanden, dass die Beschwerdegegnerin vorliegend auf die Ã¤rztliche EinschÃ¤tzung der MEDAS-Gutachter, insbesondere auf die AusfÃ¼hrungen des Psychiaters Dr. H.___, abgestellt hat" (Urk. 8/199 Erw. 4.3 S. 15). Ob in der nunmehr geÃ¤nderten psychischen Diagnose (histrionische PersÃ¶nlichkeit wird nicht mehr diagnostiziert) eine mÃ¶gliche Verbesserung der psychischen Situation zu erblicken ist, lÃ¤sst sich aufgrund der vorliegenden Berichte nicht beurteilen.</w:t>
      </w:r>
    </w:p>
    <w:p>
      <w:r>
        <w:t>Â Â Â Â Â Â Â Â  Es zeigt sich somit, dass seit Juli 2005 sowohl eine Verschlechterung der somatischen wie auch eine Stabilisierung oder gar Besserung des psychischen Gesundheitszustandes vorliegen kÃ¶nnen. Es kann daher nicht gesagt werden, ob eine revisionsrechtlich erhebliche VerÃ¤nderung des Gesundheitszustandes stattgefunden hat.</w:t>
      </w:r>
    </w:p>
    <w:p>
      <w:r>
        <w:t>3.3.4Â Â  Auch die im Rahmen des Vorbescheidverfahrens eingeholten Berichte neu behandelnder Ãrzte vermÃ¶gen keine Klarheit zu schaffen.</w:t>
      </w:r>
    </w:p>
    <w:p>
      <w:r>
        <w:t>Â Â Â Â Â Â Â Â  Der Psychiater Dr. B.___, zu welchem sich die BeschwerdefÃ¼hrerin ab Juni 2008 offenbar wegen einer mittelgradigen depressiven Episode in Behandlung begab, berichtet von einer Besserung unter medikamentÃ¶ser Therapie. Er hÃ¤lt die psychischen Ressourcen der BeschwerdefÃ¼hrerin in belastenden Situationen und bei verstÃ¤rkter DepressivitÃ¤t fÃ¼r eingeschrÃ¤nkt (vgl. Urk. 8/244). Der Rheumatologe Dr. C.___ berichtet am 11. Oktober 2008 (Urk. 8/248/1-6) von aktuell im Vordergrund stehenden panvertebralen Beschwerden mit intermittierend lumbospondylogener Problematik. Neu im Vergleich zum Status vom Dezember 2007 (Unispital Z.___, vgl. Urk. 8/225) zeigten sich eine Synovitis im rechten Schultergelenk sowie eine ausgeprÃ¤gte Tendinosis der langen Bicepssehne rechts nebst arthrogenen Irritationen und segmentalen FunktionsstÃ¶rungen an der HWS und der LWS. Aus rein rheumatologischer Sicht sei der BeschwerdefÃ¼hrerin auch eine angepasste TÃ¤tigkeit nur noch zu 30 % zumutbar. Schliesslich attestierte der neue Hausarzt, Dr. D.___, unter Verweis wohl auf den Bericht des Kantonsspitals P.___ vom 3. Juli 2008 (Urk. 8/249/13), eine ArbeitsunfÃ¤higkeit von 100 % seit 1. Juli 2008 (Urk. 8/249/1-6).</w:t>
      </w:r>
    </w:p>
    <w:p>
      <w:r>
        <w:t>Â Â Â Â Â Â Â Â  Die RAD-Ãrztin Dr. E.___ erachtete die BeschwerdefÃ¼hrerin aufgrund ihrer eigenen Untersuchung sowie der vorerwÃ¤hnten Arztberichte seit August 2008 fÃ¼r jegliche TÃ¤tigkeit als arbeitsunfÃ¤hig (Urk. 8/257-258). Ihre Diagnosen decken sich praktisch vollstÃ¤ndig mit denjenigen im Bericht der Uniklinik Z.___ vom 11. Januar 2008 (Urk. 8/225). Zudem fÃ¼gte sie die von Dr. B.___ erwÃ¤hnte Diagnose einer rezidivierenden depressiven StÃ¶rung, gegenwÃ¤rtig mittelschwere Episode, bei. Hinweise auf eine DepressivitÃ¤t finden sich in ihrem eigenen Untersuchungsbericht allerdings keine (vgl. Urk. 8/257/4 "Psyche/Verhalten").</w:t>
      </w:r>
    </w:p>
    <w:p>
      <w:r>
        <w:t>3.4Â Â Â Â  Ãberblickt man die vorliegenden medizinischen Unterlagen seit Juli 2005, dann fÃ¤llt zunÃ¤chst auf, dass sich die BeschwerdefÃ¼hrerin ab Mitte 2008 zu neuen Ãrzten in Behandlung begab. Soweit sich diese zur ArbeitsfÃ¤higkeit Ã¤usserten, attestierten sie aus rheumatologischer Sicht eine solche von hÃ¶chstens 30 % (Dr. C.___, Urk. 8/248/2) bzw. aus hausÃ¤rztlicher Sicht eine volle ArbeitsunfÃ¤higkeit (Dr. D.___, Urk. 8/249/2). Allerdings sind diese Angaben wenig hilfreich, da sie lediglich die aktuelle EinschÃ¤tzung der behandelnden Ãrzte wiedergeben. Ãber die gesundheitliche Entwicklung seit Juli 2005 sagen sie nichts aus. Auch die vorangehenden Berichte der Uniklinik Z.___ oder von Dr. A.___ Ã¤ussern sich zu der hier relevanten Frage, ob und inwiefern sich der Gesundheitszustand bzw. die zumutbare ArbeitsfÃ¤higkeit seit Juli 2005 verÃ¤ndert hat, nicht. Wie vorstehend erwÃ¤hnt (Erw. 3.3.3), ist aufgrund der in der Uniklinik Z.___ erhobenen computertomographischen Befunde der HÃ¤nde und der LendenwirbelsÃ¤ule eine Verschlechterung der somatischen Sitation nicht auszuschliessen. Andererseits scheint sich der psychische Gesundheitszustand eher gebessert zu haben. Die Annahme von RAD-Ãrztin Dr. E.___, es sei im August 2008 eine Verschlechterung mit einer vollstÃ¤ndigen ArbeitsunfÃ¤higkeit fÃ¼r jegliche TÃ¤tigkeiten eingetreten, ist aufgrund der vorliegenden Unterlagen nicht nachvollziehbar, beruht sie doch einzig darauf, dass Dr. C.___ ab Behandlungsbeginn noch eine ArbeitsfÃ¤higkeit von 30 % attestierte. Nichts zu ihren Gunsten ableiten kann die BeschwerdefÃ¼hrerin aus dem neuesten AbklÃ¤rungsbericht zur Hilflosigkeit vom 8. Oktober 2009, den sie ins Recht gelegt hat (Urk. 21/3). Dieser gibt wohl die aktuelle Situation aus der subjektiven Sicht der BeschwerdefÃ¼hrerin wieder, lÃ¤sst aber nicht erkennen, inwiefern die vielen EinschrÃ¤nkungen medizinisch objektivier- und erklÃ¤rbar sind.</w:t>
      </w:r>
    </w:p>
    <w:p>
      <w:r>
        <w:t>Â Â Â Â Â Â Â Â  Unter diesen UmstÃ¤nden erweist sich der revisionsrechtlich massgebende Sachverhalt ungenÃ¼gend abgeklÃ¤rt. Die Sache ist demnach an die Beschwerdegegnerin zurÃ¼ckzuweisen. Diese hat eine erneute Begutachtung anzuordnen, welche - nebst der aktuellen EinschÃ¤tzung der gesundheitlichen Situation und der zumutbaren ArbeitsfÃ¤higkeit - insbesondere klÃ¤ren muss, wie sich der Gesundheitszustand und die zumutbare ArbeitsfÃ¤higkeit der BeschwerdefÃ¼hrerin seit Juli 2005, ausgehend vom gerichtlich als massgebend beurteilten Gutachten der MEDAS Y.___ vom 20. Oktober 2004, in somatischer und psychischer Hinsicht entwickelt haben. Das Gutachten hat sich auch zu zumutbaren TherapiemÃ¶glichkeiten (insbesondere hinsichtlich der Reduktion des Ãbergewichts und einer allgemeinen Re-Konditionierung) sowie deren Erfolgsaussichten zu Ã¤ussern. Wenn mÃ¶glich sollten die funktionellen Defizite der BeschwerdefÃ¼hrerin mittels einer Evaluation der funktionellen LeistungsfÃ¤higkeit (EFL) objektiviert werden. Um die BeschwerdefÃ¼hrerin auch bei alltÃ¤glichen Verrichtungen von Fachpersonen (z.B. Ergo- und Physiotherapeuten, Psychologen) begleiten zu kÃ¶nnen und deren Erfahrungen in das Gutachten einfliessen zu lassen, drÃ¤ngt sich ein lÃ¤ngerer stationÃ¤rer Begutachtungsaufenthalt (zwei bis drei Wochen) in einer hierfÃ¼r geeigneten Rehabilitationsklinik, welche die erforderliche Infrastruktur und medizinische Erfahrung mit komplexen FÃ¤llen aufweist (beispielsweise Rehabilitationsklinik der SUVA oder Ã¤hnliche Klinik), auf. Die Beschwerdegegnerin hat hernach Ã¼ber die revisionsweise beantragte ErhÃ¶hung des Rentenanspruchs neu zu verfÃ¼gen.</w:t>
      </w:r>
    </w:p>
    <w:p>
      <w:r>
        <w:t>Â Â Â Â Â Â Â Â  In diesem Sinne ist die Beschwerde gutzuheissen, die angefochtene VerfÃ¼gung aufzuheben und die Sache an die Beschwerdegegnerin zu AbklÃ¤rungen im Sinne der ErwÃ¤gungen und neuer VerfÃ¼gung zurÃ¼ckzuweisen.</w:t>
      </w:r>
    </w:p>
    <w:p>
      <w:r>
        <w:rPr>
          <w:b/>
        </w:rPr>
        <w:t>E. 4</w:t>
      </w:r>
    </w:p>
    <w:p>
      <w:r>
        <w:t>4.1Â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Der Bedeutung der Streitsache, der Schwierigkeit des Prozesses und dem diesen UmstÃ¤nden adÃ¤quaten Aufwand entsprechend ist die EntschÃ¤digung auf Fr. 800.-- (inkl. Barauslagen und MWSt) festzusetzen.</w:t>
      </w:r>
    </w:p>
    <w:p>
      <w:r>
        <w:t>4.2Â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Das Gericht erkennt:</w:t>
      </w:r>
    </w:p>
    <w:p>
      <w:r>
        <w:t>1.Â Â Â Â Â Â Â Â  Die Beschwerde wird in dem Sinne gutgeheissen, dass die angefochtene VerfÃ¼gung vom 9. April 2009 aufgehoben und die Sache an die Sozialversicherungsanstalt des Kantons ZÃ¼rich, IV-Stelle, zurÃ¼ckgewiesen wird, damit diese, nach erfolgten AbklÃ¤rungen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800.-- (inkl. Barauslagen und MWSt) zu bezahlen.</w:t>
      </w:r>
    </w:p>
    <w:p>
      <w:r>
        <w:t>4.Â Â Â Â Â Â Â Â  Zustellung gegen Empfangsschein an:</w:t>
      </w:r>
    </w:p>
    <w:p>
      <w:r>
        <w:t>- lic. iur. W.___ unter Beilage einer Kopie von Urk. 20</w:t>
      </w:r>
    </w:p>
    <w:p>
      <w:r>
        <w:t>- Sozialversicherungsanstalt des Kantons ZÃ¼rich, IV-Stelle, unter Beilage einer Kopie von Urk. 19</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