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IV.2009.00423 vom 4. Januar 2011</w:t>
      </w:r>
    </w:p>
    <w:p>
      <w:r>
        <w:t>ZH Sozialversicherungsgericht, 2011-01-04, DE</w:t>
      </w:r>
    </w:p>
    <w:p>
      <w:r>
        <w:rPr>
          <w:b/>
        </w:rPr>
        <w:t xml:space="preserve">Quelle: </w:t>
      </w:r>
      <w:r>
        <w:t>https://mcp.opencaselaw.ch/entscheid/zh_sozialversicherungsgericht_IV.2009.00423</w:t>
      </w:r>
    </w:p>
    <w:p>
      <w:r>
        <w:t>FR: ZH_SOZIALVERSICHERUNGSGERICHT IV.2009.00423 du 4 janvier 2011</w:t>
      </w:r>
    </w:p>
    <w:p>
      <w:r>
        <w:t>IT: ZH_SOZIALVERSICHERUNGSGERICHT IV.2009.00423 del 4 gennaio 2011</w:t>
      </w:r>
    </w:p>
    <w:p>
      <w:pPr>
        <w:pStyle w:val="Heading2"/>
      </w:pPr>
      <w:r>
        <w:t>Erwägungen</w:t>
      </w:r>
    </w:p>
    <w:p>
      <w:r>
        <w:rPr>
          <w:b/>
        </w:rPr>
        <w:t>E. 3</w:t>
      </w:r>
    </w:p>
    <w:p>
      <w:r>
        <w:t>MuskulÃ¤re Dysbalance im Bereiche des SchultergÃ¼rtels (Trapezius beidseits, Sternocleidomastoideus beidseits, Pectoralis beidseits und Rhomboidei rechts)</w:t>
      </w:r>
    </w:p>
    <w:p>
      <w:r>
        <w:rPr>
          <w:b/>
        </w:rPr>
        <w:t>E. 4</w:t>
      </w:r>
    </w:p>
    <w:p>
      <w:r>
        <w:t>Ansatztendinose am Beckenkamm links mit pseudoradikulÃ¤rer Ausstrahlung ins linke Bein</w:t>
      </w:r>
    </w:p>
    <w:p>
      <w:r>
        <w:rPr>
          <w:b/>
        </w:rPr>
        <w:t>E. 5</w:t>
      </w:r>
    </w:p>
    <w:p>
      <w:r>
        <w:t>Klinisch mÃ¤ssiggradige Supraspinatustendinose rechts</w:t>
      </w:r>
    </w:p>
    <w:p>
      <w:r>
        <w:rPr>
          <w:b/>
        </w:rPr>
        <w:t>E. 6</w:t>
      </w:r>
    </w:p>
    <w:p>
      <w:r>
        <w:t>Status nach traumatischer scapho-lunÃ¤rer Dissoziation mit Subluxation des scaphoids links nach Sturz auf die linke Hand am 23. Januar 2001 mit Spickdrahtosteosynthese am 27. Januar 2001, Spickdraht-Entfernung am 9. MÃ¤rz 2001 und Status nach passagerem Complex Reginal Pain SyndromeÂ  Typ I</w:t>
      </w:r>
    </w:p>
    <w:p>
      <w:r>
        <w:rPr>
          <w:b/>
        </w:rPr>
        <w:t>E. 7</w:t>
      </w:r>
    </w:p>
    <w:p>
      <w:r>
        <w:t>Status nach Autounfall am 19. Juli 2001 mit multiplen Kontusionen der linken KÃ¶rperseite, Commotio cerebri und HWS-Distorsion sowie kleinem Milzriss</w:t>
      </w:r>
    </w:p>
    <w:p>
      <w:r>
        <w:rPr>
          <w:b/>
        </w:rPr>
        <w:t>E. 8</w:t>
      </w:r>
    </w:p>
    <w:p>
      <w:r>
        <w:t>Somatoforme StÃ¶rung bei Verdacht auf histrionische Schmerzverarbeitung (ICD-10 F45.9)</w:t>
      </w:r>
    </w:p>
    <w:p>
      <w:r>
        <w:t>Â Â Â Â Â Â Â Â  Die verantwortlichen Ãrzte hielten aufgrund ihrer Konsensbesprechung im Wesentlichen fest, in Ãbereinstimmung mit der Aktenlage und der frÃ¼heren Beurteilung mÃ¼sse der Versicherten aufgrund der Problematik von seiten des Bewegungsapparates weiterhin in einer mittelschweren bis intermittierend schweren kÃ¶rperlichen TÃ¤tigkeit eine siebzigprozentige ArbeitsunfÃ¤higkeit attestiert werden. Aus psychiatrischer Sicht sei es zu einer Verbesserung der Problematik gekommen. Da der Zeitpunkt aufgrund der Unterlagen und der Anamnese nicht genau angegeben werden kÃ¶nne, gelte die EinschÃ¤tzung ab Untersuchungsdatum. Neu sei der Versicherten daher aufgrund obiger Verbesserung in einer kÃ¶perlich leichten rÃ¼ckenadaptierten TÃ¤tigkeit eine vollschichtige ArbeitsfÃ¤higkeit zumutbar (Urk. 8/68 S. 26).</w:t>
      </w:r>
    </w:p>
    <w:p>
      <w:r>
        <w:t>4.</w:t>
      </w:r>
    </w:p>
    <w:p>
      <w:r>
        <w:t>4.1Â Â Â Â  Wenn im rheumatologischen Teilgutachten ausgefÃ¼hrt wird, es seien (aus rheumatologischer Sicht) keine wesentlichen neuen GesundheitsstÃ¶rungen aufgetreten und es sei der Ã¼berwiegende Anteil an den seit der letzten Begutachtung zusÃ¤tzlich beschriebenen Beschwerden (mit Ausnahme der klinisch objektivierbaren Supraspinatustendinose) "offensichtlich" auf nicht-somatische GrÃ¼nde zurÃ¼ckzufÃ¼hren (Urk. 8/68 S. 16 und 36), ist dies nicht ohne Weiteres nachvollziehbar. Immerhin hatte der begutachtende Rheumatologe im Vergleich zu den im Jahr 2003 erhobenen Befunden mit Auswirkung auf die ArbeitsfÃ¤higkeit verschiedene zusÃ¤tzliche Diagnosen erhoben (betreffend degenerative VerÃ¤nderungen einschliesslich mehrerer Diskushernien und -protrusionen im Bereich der Hals- und LendenwirbelsÃ¤ule), aufgrund derer er von einer verminderten Belastbarkeit dieser KÃ¶rperregionen ausging (Urk. 8/68 S. 16 und 36). Festzustellen ist sodann, dass diese AusfÃ¼hrungen nicht auf aktuellen bildgebenden AbklÃ¤rungen beruhen, hatte der rheumatologische Experte seiner Beurteilung doch die im Begutachtungszeitpunkt (September 2008) zweieinhalb bis drei Jahre alten Berichte des M.___ (betreffend Kernspintomographie der LWS vom 21.11.2005 und der HWS vom 15.3.2006) zugrunde gelegt, was unzureichend erscheint. Denn die Versicherte hatte (auch) anlÃ¤sslich der Begutachtung durch das B.___ eine seit 2007 bestehende Verschlechterung geltend gemacht, indem sie neben zusÃ¤tzlichen Schmerzen in der Schulter namentlich auch Ã¼ber stÃ¤ndige Kreuzschmerzen mit hÃ¤ufigen Blockierungen geklagt hatte (vgl. etwa Urk. 8/68 S. 29). Die Verschlechterung betrifft damit einen Zeitpunkt erst nach Erstellung dieser Berichte. Der begutachtende Rheumatologe hatte zudem an anderer Stelle selber ausgefÃ¼hrt, die festgestellten Diskopathien kÃ¶nnten im natÃ¼rlichen Verlauf eine Verschlechterung erfahren (Urk. 8/68 S. 17 und 36), weshalb sich fraglos aktuelle bildgebende Untersuchungen aufdrÃ¤ngten. Dies gilt um so mehr, als in einer vergleichbaren Zeitspanne zuvor (seit der Begutachtung im Jahr 2003 bis zu den bildgebenden AbklÃ¤rungen Ende 2005/Anfang 2006) nicht nur in der Schulter, sondern auch im Bereich der WirbelsÃ¤ule (objektivierbare) VerÃ¤nderungen eingetreten waren, es sich somit nicht um ein stabiles Beschwerdebild beziehungsweise einen stationÃ¤ren Gesundheitszustand gehandelt hatte. Erweist sich die rheumatologische Begutachtung damit jedoch nicht als hinreichend verlÃ¤sslich, kann gestÃ¼tzt darauf nicht beurteilt werden, wie sich der Gesundheitszustand der Versicherten im hier relevanten Beurteilungszeitraum entwickelt hat.</w:t>
      </w:r>
    </w:p>
    <w:p>
      <w:r>
        <w:t>4.2Â Â Â Â  FÃ¼r die Beantwortung dieser Frage kann aber auch nicht allein auf die im Beschwerdeverfahren eingereichten Ã¤rztlichen Berichte (der Klinik D.___ [Bericht Ã¼ber MR HWS/LWS] vom 3. April 2009, von Dr. med. N.___, FachÃ¤rztin fÃ¼r Allgemeine Medizin FMH, vom 20. April 2009, von Dr. med. C.___, Facharzt FMH fÃ¼r Neurologie, vom 17. Juli 2009 [Urk. 11/1] sowie der UniversitÃ¤tsklinik D.___, OrthopÃ¤die, vom 7. August 2009 [Urk. 11/2]) abgestellt werden. Dies schon daher nicht, weil die fraglichen Berichte alle ausserhalb des hier massgeblichen Beurteilungszeitraumes (bis zum Erlass der angefochtenen VerwaltungsverfÃ¼gung; vgl. BGE 121 V 366 Erw. 1b , 129 V 4 Erw. 1.2) datieren und nur teilweise konkrete RÃ¼ckschlÃ¼sse auf den hier streitigen Zeitraum zulassen. Zudem enthalten sie auch keine ArbeitsfÃ¤higkeitsangaben. Bei der Beurteilung der Angaben von Dr. N.___ gilt Ã¼berdies der Erfahrungstatsache Rechnung zu tragen, dass HausÃ¤rzte mitunter im Hinblick auf ihre auftragsrechtliche Vertrauensstellung in ZweifelsfÃ¤llen eher zu Gunsten ihrer Patienten aussagen (BGE 125 V 353 Erw. 3b/cc).</w:t>
      </w:r>
    </w:p>
    <w:p>
      <w:r>
        <w:t>4.3Â Â Â Â  Damit sind in rheumatologischer Hinsicht weitere AbklÃ¤rungen erforderlich. Ob mit Blick auf die dannzumaligen Ergebnisse eine ergÃ¤nzende psychiatrische Begutachtung erforderlich ist, kann ohne das Ergebnis der neuen somatischen AbklÃ¤rungen noch nicht rechtsgenÃ¼gend beurteilt werden.</w:t>
      </w:r>
    </w:p>
    <w:p>
      <w:r>
        <w:t>5.Â Â Â Â Â Â  Die Kosten des Verfahrens sind auf Fr. 600.-- festzulegen und ausgangsgemÃ¤ss von der Beschwerdegegnerin zu tragen (Art. 69 Abs. 1 bis IVG). Zudem ist der BeschwerdefÃ¼hrerin eine ProzessentschÃ¤digung von Fr. 1'100.-- (inklusive Barauslagen und Mehrwertsteuer) zuzusprechen (Â§ 61 lit. g ATSG, in Verbindung mit Â§ 34 Abs. 1 des Gesetzes Ã¼ber das Sozialversicherungsgericht).</w:t>
      </w:r>
    </w:p>
    <w:p>
      <w:r>
        <w:t>Das Gericht erkennt:</w:t>
      </w:r>
    </w:p>
    <w:p>
      <w:r>
        <w:t>1.Â Â Â Â Â Â Â Â  Die Beschwerde wird in dem Sinne gutgeheissen, dass die angefochtene VerfÃ¼gung vom 30. MÃ¤rz 2009 aufgehoben und die Sache an die Sozialversicherungsanstalt des Kantons ZÃ¼rich, IV-Stelle, zurÃ¼ckgewiesen wird, damit diese im Sinne der ErwÃ¤gungen verfahre und hernach Ã¼ber den Anspruch der BeschwerdefÃ¼hrerin auf eine Invalidenrente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1'100.-- (inkl. Barauslagen und MWSt) zu bezahlen.</w:t>
      </w:r>
    </w:p>
    <w:p>
      <w:r>
        <w:t>4.Â Â Â Â Â Â Â Â  Zustellung gegen Empfangsschein an:</w:t>
      </w:r>
    </w:p>
    <w:p>
      <w:r>
        <w:t>- Patronato INCA</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