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IV.2009.00408 vom 15. November 2010</w:t>
      </w:r>
    </w:p>
    <w:p>
      <w:r>
        <w:t>ZH Sozialversicherungsgericht, 2010-11-15, DE</w:t>
      </w:r>
    </w:p>
    <w:p>
      <w:r>
        <w:rPr>
          <w:b/>
        </w:rPr>
        <w:t xml:space="preserve">Quelle: </w:t>
      </w:r>
      <w:r>
        <w:t>https://mcp.opencaselaw.ch/entscheid/zh_sozialversicherungsgericht_IV.2009.00408</w:t>
      </w:r>
    </w:p>
    <w:p>
      <w:r>
        <w:t>FR: ZH_SOZIALVERSICHERUNGSGERICHT IV.2009.00408 du 15 novembre 2010</w:t>
      </w:r>
    </w:p>
    <w:p>
      <w:r>
        <w:t>IT: ZH_SOZIALVERSICHERUNGSGERICHT IV.2009.00408 del 15 novembre 2010</w:t>
      </w:r>
    </w:p>
    <w:p>
      <w:pPr>
        <w:pStyle w:val="Heading2"/>
      </w:pPr>
      <w:r>
        <w:t>Erwägungen</w:t>
      </w:r>
    </w:p>
    <w:p>
      <w:r>
        <w:rPr>
          <w:b/>
        </w:rPr>
        <w:t>E. 1</w:t>
      </w:r>
    </w:p>
    <w:p>
      <w:r>
        <w:t>1.1Â Â Â Â  Mit VerfÃ¼gung vom 29. November 1963 sprach die Invalidenversicherung X.___, geboren 1959, wegen verschiedener Geburtsgebrechen Leistungen zu (Urk. 8/6).</w:t>
      </w:r>
    </w:p>
    <w:p>
      <w:r>
        <w:t>Â Â Â Â Â Â Â Â Â  GemÃ¤ss Leistungsblatt wurden der Versicherten bis 1993 weitere Leistungen (unter anderem HÃ¶rgerÃ¤te, Sonderschulung und die verkÃ¼rzte Ausbildung mit Diplomabschluss zur medizinischen Masseurin) zugesprochen (Urk. 8/7). 1995 wurden HÃ¶rgerÃ¤te (Urk. 8/122) und Taggelder wÃ¤hrend eines Praktikums (Urk. 8/123) zugesprochen.</w:t>
      </w:r>
    </w:p>
    <w:p>
      <w:r>
        <w:t>1.2Â Â Â Â  Mit Anmeldung vom 27. November 1998 beantragte die Versicherte die Zusprache von Hilfsmitteln und einer Rente (Urk. 8/137 = Urk. 3/7).</w:t>
      </w:r>
    </w:p>
    <w:p>
      <w:r>
        <w:t>Â Â Â Â Â Â Â Â Â  Die IV-Stelle des Kantons Y.___ verneinte daraufhin mit Vorbescheid vom 30. MÃ¤rz 1999 (Urk. 8/152/2 = Urk. 3/8) und VerfÃ¼gung vom 3. Mai 1999 (Urk. 8/156 = Urk. 3/10) einen Leistungsanspruch in Ermangelung einer InvaliditÃ¤t, erteilte sodann jedoch mit Mitteilung vom 9. Februar 2000 Kostengutsprache fÃ¼r zwei HÃ¶rgerÃ¤te (Urk. 8/138 = Urk. 8/196/26-27).</w:t>
      </w:r>
    </w:p>
    <w:p>
      <w:r>
        <w:t>Â Â Â Â Â Â Â Â Â  Am 9. August 2002 teilte die Versicherte der infolge Wohnortwechsels nunmehr zustÃ¤ndigen IV-Stelle des Kantons ZÃ¼rich mit, sie habe am 3. Juni 2001 eines der HÃ¶rgerÃ¤te verloren (Urk. 8/171). Daran schloss sich eine bis Mai 2003 dauernde Korrespondenz an (vgl. Urk. 8/170, Urk. 8/172-190).</w:t>
      </w:r>
    </w:p>
    <w:p>
      <w:r>
        <w:t>1.3Â Â Â Â  Mit Anmeldung vom 23. September 2004 beantragte die Versicherte berufliche Massnahmen und eine Rente (Urk. 8/197 Ziff. 7.8).</w:t>
      </w:r>
    </w:p>
    <w:p>
      <w:r>
        <w:t>Â Â Â Â Â Â Â Â Â  Die Sozialversicherungsanstalt des Kantons ZÃ¼rich, IV-Stelle, holte Arztberichte (Urk. 8/204, Urk. 8/211-212), Arbeitgeberberichte (Urk. 8/201, Urk. 8/203, Urk. 8/205), AuskÃ¼nfte der Arbeitslosenversicherung (Urk. 8/200) und einen Auszug aus dem individuellen Konto (Urk. 8/202) ein.</w:t>
      </w:r>
    </w:p>
    <w:p>
      <w:r>
        <w:t>Â Â Â Â Â Â Â Â Â  Mit VerfÃ¼gung vom 7. Juni 2005 verneinte die IV-Stelle einen Leistungsanspruch (Urk. 8/214 = Urk. 3/4). Dagegen erhob die Versicherte am 13. Juli 2005 (Urk. 8/217 = Urk. 8/215/2 = Urk. 3/5) und am 15. September 2005 (Urk. 8/225) Einsprache. Daraufhin holte die IV-Stelle ein medizinisches Gutachten ein, das am 6. September 2007 erstattet wurde (Urk. 8/256/2-38 = Urk. 3/3), und zu dem sich die Versicherte am 18. Oktober 2007 Ã¤usserte (Urk. 8/261 = Urk. 3/6).</w:t>
      </w:r>
    </w:p>
    <w:p>
      <w:r>
        <w:t>Â Â Â Â Â Â Â Â Â  Mit Einspracheentscheid vom 25. Februar 2008 hiess die IV-Stelle die Einsprache teilweise gut (Urk. 8/264), wobei sie ausfÃ¼hrte, es werde nunmehr zuerst der Anspruch auf berufliche Massnahmen geprÃ¼ft und nach deren AbklÃ¤rung oder DurchfÃ¼hrung auch ein allfÃ¤lliger Rentenanspruch (S. 2 Mitte).</w:t>
      </w:r>
    </w:p>
    <w:p>
      <w:r>
        <w:t>1.4Â Â Â Â  Mit Vorbescheid vom 24. April 2008 (Urk. 8/283) und VerfÃ¼gung vom 4. Juni 2008 (Urk. 8/295) verneinte die IV-Stelle einen Anspruch auf KostenÃ¼bernahme fÃ¼r einen von der Versicherten besuchten Lehrgang.</w:t>
      </w:r>
    </w:p>
    <w:p>
      <w:r>
        <w:t>1.5Â Â Â Â  Mit Vorbescheid vom 29. April 2008 stellte die IV-Stelle der Versicherten die Zusprache einer halben Rente von September bis Dezember 2003 und einer Dreiviertelsrente ab Januar 2004 in Aussicht (Urk. 8/289).</w:t>
      </w:r>
    </w:p>
    <w:p>
      <w:r>
        <w:t>Â Â Â Â Â Â Â Â Â  Dagegen erhob die Versicherte am 30. Mai 2008 (Urk. 8/293) und am 4. Juni 2008 (Urk. 8/296) EinwÃ¤nde.</w:t>
      </w:r>
    </w:p>
    <w:p>
      <w:r>
        <w:t>Â Â Â Â Â Â Â Â Â  Mit VerfÃ¼gungen vom 12. MÃ¤rz 2009 sprach die IV-Stelle der Versicherten bei einem InvaliditÃ¤tsgrad von 65 % von September bis Dezember 2003 eine halbe und ab Januar 2004 eine Dreiviertelsrente zu (Urk. 8/310 = Urk. 2/1), wobei sie von der am 22. September 2004 erfolgten Anmeldung ausging (Urk. 2/3 S. 2 oben) und das Valideneinkommen gestÃ¼tzt auf Art. 26 der Verordnung Ã¼ber die Invalidenversicherung (IVV) ermittelte (Urk. 2/3 S. 2 f.).</w:t>
      </w:r>
    </w:p>
    <w:p>
      <w:r>
        <w:t>2.Â Â Â Â Â Â  Gegen die VerfÃ¼gungen vom 12. MÃ¤rz 2009 erhob die Versicherte am 27. April 2009 Beschwerde und beantragte, diese seien aufzuheben, und die Beschwerdegegnerin sei zu verpflichten, ihr rÃ¼ckwirkend per 1. November 1997, eventuell per 1. April 2000, eine ganze Rente auszurichten (Urk. 1 S. 2 Ziff. 1-3).</w:t>
      </w:r>
    </w:p>
    <w:p>
      <w:r>
        <w:t>Â Â Â Â Â Â Â Â Â  Mit Beschwerdeantwort vom 28. Mai 2009 beantragte die IV-Stelle die Abweisung der Beschwerde (Urk. 7).</w:t>
      </w:r>
    </w:p>
    <w:p>
      <w:r>
        <w:t>Â Â Â Â Â Â Â Â Â  Mit Eingabe vom 28. Juli 2009 erlÃ¤uterte die IV-Stelle auf entsprechende Anfrage des Gerichts hin den von ihr angenommenen InvaliditÃ¤tsgrad (Urk. 11). Diese wurde am 19. August 2009 der BeschwerdefÃ¼hrerin zur Kenntnis gebracht (Urk. 12).</w:t>
      </w:r>
    </w:p>
    <w:p>
      <w:r>
        <w:t>Â Â Â Â Â Â Â Â Â  Am 10. November 2009 fand, dem modifizierten Antrag der BeschwerdefÃ¼hrerin entsprechend (Urk. 1 S. 3 Ziff. 5, Urk. 13), eine Referentenaudienz statt (Prot. S. 3).</w:t>
      </w:r>
    </w:p>
    <w:p>
      <w:r>
        <w:t>Â Â Â Â Â Â Â Â Â</w:t>
      </w:r>
    </w:p>
    <w:p>
      <w:r>
        <w:t>Das Gericht zieht in ErwÃ¤gung:</w:t>
      </w:r>
    </w:p>
    <w:p>
      <w:r>
        <w:t>1.Â Â Â Â Â Â</w:t>
      </w:r>
    </w:p>
    <w:p>
      <w:r>
        <w:t>1.1Â Â Â Â  Am 1. Januar 2008 sind die im Zuge der 5. IV-Revision revidierten Bestimmungen des Bundesgesetzes Ã¼ber die Invalidenversicherung (IVG) vom 6. Oktober 2006, der IVV,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angefochtenen VerfÃ¼gungen sind am 12. MÃ¤rz 2009 erlassen worden,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Dies fÃ¤llt materiellrechtlich insofern ins Gewicht, als gemÃ¤ss bis zum 31. Dezember 2007 geltenden Art. 48 IVG fÃ¼r den Fall, dass sich eine versicherte Person mehr als zwÃ¶lf Monate nach Entstehung des Anspruchs anmeldete, die Leistungen, in Abweichung von Art. 24 Abs. 1 ATSG, lediglich fÃ¼r die zwÃ¶lf der Anmeldung vorangehenden Monate ausgerichtet werden (Art. 48 Abs. 2 Satz 1 IVG).Â  Â</w:t>
      </w:r>
    </w:p>
    <w:p>
      <w:r>
        <w:t>1.3Â Â Â Â  Andere Gesetzesbestimmungen werden im Folgenden - soweit nichts anderes vermerkt ist - in der seit dem 1. Januar 2008 geltenden Fassung zitiert.</w:t>
      </w:r>
    </w:p>
    <w:p>
      <w:r>
        <w:t>1.4Â Â Â Â Â Â Â Â Â  GemÃ¤ss dem von der 5. IV-Revision nicht betroffenen Art. 65 Abs. 1 IVV hat, wer Anspruch auf Leistungen der Versicherung erhebt, sich auf amtlichem Formular anzumelden.</w:t>
      </w:r>
    </w:p>
    <w:p>
      <w:r>
        <w:t>1.5Â Â Â Â  Konnte die versicherte Person wegen der InvaliditÃ¤t keine zureichenden beruflichen Kenntnisse erwerben, so entspricht das Erwerbseinkommen, das sie als Nichtinvalide erzielen kÃ¶nnte, nach Vollendung des 30. Altersjahr 100 % des Medianwertes gemÃ¤ss der Lohnstrukturerhebung des Bundesamtes fÃ¼r Statistik (Art. 26 IVV).</w:t>
      </w:r>
    </w:p>
    <w:p>
      <w:r>
        <w:rPr>
          <w:b/>
        </w:rPr>
        <w:t>E. 2</w:t>
      </w:r>
    </w:p>
    <w:p>
      <w:r>
        <w:t>2.1Â Â Â Â  Die Beschwerdegegnerin ging im Beiblatt zu den angefochtenen VerfÃ¼gungen (Urk. 2/3) - wie Ã¼brigens bereits in einem Schreiben an die BeschwerdefÃ¼hrerin vom 22. Dezember 2005 (Urk. 8/237) - davon aus, das mit der Anmeldung vom 27. November 1998 eingeleitete Verwaltungsverfahren sei mit der VerfÃ¼gung vom 3. Mai 1999 (rechtskrÃ¤ftig) abgeschlossen worden, und das Schreiben eines behandelnden Arztes vom 27. MÃ¤rz 2001 stelle keine Anmeldung dar (Urk. 2/3 S. 2, Urk. 7 S. 3 Ziff. 6). Betreffend Valideneinkommen ging sie davon aus, dieses sei gemÃ¤ss Art. 26 IVV zu bestimmen (Urk. 2/3 S. 2 f., Urk. 7 S. 3 Ziff. 7) und beim Invalideinkommen seien mit einer ArbeitsfÃ¤higkeit von 50 % sowohl das HÃ¶rleiden wie auch psychische BeeintrÃ¤chtigungen berÃ¼cksichtigt, was keinen Raum fÃ¼r einen zusÃ¤tzlichen Abzug lasse (Urk. 2/3 S. 3 oben, Urk. 7 S. 3 unten).</w:t>
      </w:r>
    </w:p>
    <w:p>
      <w:r>
        <w:t>Â 2.2Â Â Â  Die BeschwerdefÃ¼hrerin stellte sich demgegenÃ¼ber auf den Standpunkt, es sei vom gemÃ¤ss Lohnstrukturerhebung (LSE) ermittelten Invalideneinkommen (von Fr. 50'278.-- bei einem Vollpensum; vgl. Urk. 2/3 S. 2 oben) ein Leidensabzug vorzunehmen, da sich die gutachterlich attestierte ArbeitsfÃ¤higkeit von 50 % auf einen hÃ¶rbehinderungsangepassten Arbeitsplatz beziehe und die ArbeitsunfÃ¤higkeit bezogen auf einen nicht angepassten Arbeitsplatz 60 % betrage (Urk. 1 S. 9 f. Ziff. 14). Das angenommene Valideneinkommen sei angemessen zu erhÃ¶hen und entsprechend den SalÃ¤rempfehlungen des kaufmÃ¤nnischen Verbands mit Fr. 91'000.-- im Jahr 2007 einzusetzen (S. 11).</w:t>
      </w:r>
    </w:p>
    <w:p>
      <w:r>
        <w:t>Â Â Â Â Â Â Â Â Â  Die anspruchsverneinende VerfÃ¼gung vom 3. Mai 1999 kÃ¶nne ihr nicht entgegengehalten werden: Sie enthalte keine Rechtsmittelbelehrung, sei ihr nie zugestellt worden und sei nicht unterzeichnet. Auch habe sie sich nicht bei den ihr am 15. Juli 2005 zugestellten Akten befunden, sondern sei erst spÃ¤ter Âzum VorscheinÂ gekommen, was Ã¤usserst dubios sei (Urk. 1 S. 12 Ziff. 18).</w:t>
      </w:r>
    </w:p>
    <w:p>
      <w:r>
        <w:t>Â Â Â Â Â Â Â Â Â  Das mit der Anmeldung vom 27. November 1998 eingeleitete AbklÃ¤rungsverfahren sei somit nicht beendet worden, weshalb die Rentenzusprache per November 1997 zu erfolgen habe (Urk. 1 S. 13 Ziff. 20).</w:t>
      </w:r>
    </w:p>
    <w:p>
      <w:r>
        <w:t>Â Â Â Â Â Â Â Â Â  Sollte die VerfÃ¼gung vom 3. Mai 1999 als rechtsgÃ¼ltig taxiert werden, so wÃ¤re sie prozessual zu revidieren, da sie offensichtlich unrichtig gewesen sei (Urk. 1 S. 13 f. Ziff. 21).</w:t>
      </w:r>
    </w:p>
    <w:p>
      <w:r>
        <w:t>Â Â Â Â Â Â Â Â Â  Andernfalls wÃ¤re das Schreiben des behandelnden Arztes vom 27. MÃ¤rz 2001 als Anmeldung einzustufen (Urk. 1 S. 14 f. Ziff. 22), zumal dieser im (mÃ¼ndlich erteilten) Auftrag der BeschwerdefÃ¼hrerin gehandelt habe (Urk. 1 S. 15 Ziff. 23).</w:t>
      </w:r>
    </w:p>
    <w:p>
      <w:r>
        <w:t>Â Â Â Â Â Â Â Â Â  Schliesslich seien rÃ¼ckwirkend ausgerichtete Leistungen zu verzinsen (Urk. 1 S. 16 Ziff. 24); dazu Ã¤usserte sich die Beschwerdegegnerin ihrerseits in der Beschwerdeantwort (Urk. 7 S. 2 Ziff. 5).</w:t>
      </w:r>
    </w:p>
    <w:p>
      <w:r>
        <w:t>2.3Â Â Â Â  Strittig und zu prÃ¼fen sind somit einerseits die Vergleichseinkommen und damit der InvaliditÃ¤tsgrad und Rentenanspruch, andererseits die Frage, ab welchem Zeitpunkt der BeschwerdefÃ¼hrerin eine Rente zusteht, und ob Nachzahlungen zu verzinsen sind.</w:t>
      </w:r>
    </w:p>
    <w:p>
      <w:r>
        <w:t>3.Â Â Â Â Â Â</w:t>
      </w:r>
    </w:p>
    <w:p>
      <w:r>
        <w:t>3.1Â Â Â Â  Am 6. September 2007 erstatteten die Ãrzte des Zentrums Z.___ (Z.___) ein Gutachten im Auftrag der Beschwerdegegnerin (Urk. 8/256/2-38).</w:t>
      </w:r>
    </w:p>
    <w:p>
      <w:r>
        <w:t>3.2Â Â Â Â  Sie nannten folgende Diagnosen mit Einfluss auf die ArbeitsfÃ¤higkeit (S. 32 Ziff. 4.1):</w:t>
      </w:r>
    </w:p>
    <w:p>
      <w:r>
        <w:t>- Status nach Rubeolenembryopathie mit</w:t>
      </w:r>
    </w:p>
    <w:p>
      <w:r>
        <w:t>- hochgradiger SchallempfindungsschwerhÃ¶rigkeit beidseits mit Tinnitus</w:t>
      </w:r>
    </w:p>
    <w:p>
      <w:r>
        <w:t>- hÃ¶rgerÃ¤teversorgt, letztmals 1999</w:t>
      </w:r>
    </w:p>
    <w:p>
      <w:r>
        <w:t>- neurotisch-narzisstische PersÃ¶nlichkeitsstÃ¶rung</w:t>
      </w:r>
    </w:p>
    <w:p>
      <w:r>
        <w:t>- Exazerbationen in Form einer rezidivierenden depressiven StÃ¶rung</w:t>
      </w:r>
    </w:p>
    <w:p>
      <w:r>
        <w:t>3.3Â Â Â Â  In der derzeitigen TÃ¤tigkeit als BÃ¼roangestellte leiste die BeschwerdefÃ¼hrerin eine zeitliche PrÃ¤senz von 50 %, wobei sie jedoch gelegentlich Pausen einlegen mÃ¼sse und mit diesem Einsatz an der Grenze ihrer psycho-physischen Belastbarkeit angelangt sei beziehungsweise diese gelegentlich Ã¼berschritten habe (S. 33 Mitte).</w:t>
      </w:r>
    </w:p>
    <w:p>
      <w:r>
        <w:t>Â Â Â Â Â Â Â Â Â  FÃ¼r Arbeiten, die nicht an einem der HÃ¶rbehinderung angepassten Arbeitsplatz ausgefÃ¼hrt werden mÃ¼ssten, bestehe ein ArbeitsfÃ¤higkeit von 40 %. Der Beginn der ArbeitsunfÃ¤higkeit im jetzigen Ausmass bestehe seit dem Eintritt ins Erwerbsleben, mit der Ausnahme der TÃ¤tigkeit als medizinische Masseuse habe die BeschwerdefÃ¼hrerin bisher nie lÃ¤nger kontinuierliche Arbeitsleistungen zu erbringen vermocht (S. 33 unten).</w:t>
      </w:r>
    </w:p>
    <w:p>
      <w:r>
        <w:t>Â Â Â Â Â Â Â Â Â  Falls die BeschwerdefÃ¼hrerin an einem der SchwerhÃ¶rigkeit angepassten Arbeitsplatz eingesetzt werden kÃ¶nnte, bestehe eine etwas hÃ¶here ArbeitsfÃ¤higkeit, welche die Gutachter auf 50 % schÃ¤tzten. Eine VerweisungstÃ¤tigkeit, in welcher die BeschwerdefÃ¼hrerin eine hÃ¶here Arbeitsleistung als 50 % zu erbringen vermÃ¶chte, kÃ¶nnten sie nicht nennen (S. 34 Mitte).</w:t>
      </w:r>
    </w:p>
    <w:p>
      <w:r>
        <w:t>3.4Â Â Â Â Â Â Â Â Â  Berufsanamnestisch wurde unter anderem ausgefÃ¼hrt, die BeschwerdefÃ¼hrerin habe nach Primar- und Realschule eine Haushaltschule besucht und spÃ¤ter eine Anlehre als technische Zeichnerin abgeschlossen (S. 8 f.); sie sei wegen knapper Schulbildung gezwungen gewesen, eine Anlehre anstelle einer Volllehre zu absolvieren (S. 9 unten). 1993 bis 1996 habe sie - als Eingliederungsmassnahme der Invalidenversicherung - eine Ausbildung zur Medizinischen Masseurin absolvierte und anschliessend aufgrund ihrer HÃ¶rbehinderung eine Teilzeitanstellung zu 80 % gesucht (S. 10 unten).</w:t>
      </w:r>
    </w:p>
    <w:p>
      <w:r>
        <w:rPr>
          <w:b/>
        </w:rPr>
        <w:t>E. 4</w:t>
      </w:r>
    </w:p>
    <w:p>
      <w:r>
        <w:t>4.1Â Â Â Â  In einem ersten Schritt ist die Frage zu prÃ¼fen, welche Anmeldung fÃ¼r den Zeitpunkt einer allfÃ¤lligen Rentennachzahlung massgebend ist.</w:t>
      </w:r>
    </w:p>
    <w:p>
      <w:r>
        <w:t>Â Â Â Â Â Â Â Â Â  Die BeschwerdefÃ¼hrerin machte geltend, das mit ihrer Anmeldung vom 27. November 1998 erÃ¶ffnete Verwaltungsverfahren sei erst mit der vorliegend strittigen VerfÃ¼gung abgeschlossen worden, weshalb dieser Anmeldungszeitpunkt massgebend sei.</w:t>
      </w:r>
    </w:p>
    <w:p>
      <w:r>
        <w:t>Â Â Â Â Â Â Â Â Â  Dem steht entgegen, dass die IV-Stelle des Kantons Y.___ mit VerfÃ¼gung vom 3. Mai 1999 einen Leistungsanspruch verneint hat (Urk. 8/156).</w:t>
      </w:r>
    </w:p>
    <w:p>
      <w:r>
        <w:t>Â Â Â Â Â Â Â Â Â  Die BeschwerdefÃ¼hrerin macht heute geltend, sie habe diese VerfÃ¼gung nie erhalten. Die Beschwerdegegnerin kann den strikten Beweis der erfolgten Zustellung nach Ã¼ber 10 Jahren nicht erbringen. Da die BeschwerdefÃ¼hrerin versucht, sich dies zunutze zu machen, muss die Frage aufgrund der vorhandenen Akten und der darin dokumentierten UmstÃ¤nde nach Massgabe der Ã¼berwiegenden Wahrscheinlichkeit beantwortet werden.</w:t>
      </w:r>
    </w:p>
    <w:p>
      <w:r>
        <w:t>Â Â Â Â Â Â Â Â Â  WÃ¤re der heute vertretene Standpunkt der BeschwerdefÃ¼hrerin zutreffend, sie habe die anspruchsverneinende VerfÃ¼gung 1999 nicht erhalten, dann wÃ¤re sie seit ihrer Anmeldung vom November 1998 in Erwartung eines Entscheids der Beschwerdegegnerin gewesen. Sie hÃ¤tte also insbesondere auf die HÃ¶rgerÃ¤te-Zusprache am 9. Februar 2000 mit dem Hinweis reagiert, Ã¼ber die von ihr beantragte Rente sei noch nicht entschieden. Ebenfalls hÃ¤tte sie ihm Rahmen des ausgedehnten Kontakts mit der Beschwerdegegnerin wegen des verlorenen HÃ¶rgerÃ¤tes darauf hingewiesen, das Verfahren betreffend Rentenanspruch sei noch hÃ¤ngig. Schliesslich und vor allem wÃ¤re sie nicht mit der erneuten Anmeldung vom 23. September 2004 an die Beschwerdegegnerin gelangt, sondern hÃ¤tte verlangt, dass Ã¼ber ihr (heute als pendent behauptetes) Leistungsgesuch von 1998 entschieden werde.</w:t>
      </w:r>
    </w:p>
    <w:p>
      <w:r>
        <w:t>Â Â Â Â Â Â Â Â Â  Effektiv hat sich die BeschwerdefÃ¼hrerin bis dahin zu keinem Zeitpunkt in einem solchen oder Ã¤hnlichen Sinne verlauten lassen.</w:t>
      </w:r>
    </w:p>
    <w:p>
      <w:r>
        <w:t>Â Â Â Â Â Â Â Â Â  Noch in ihrer Einsprache vom 13. Juli 2005 war keine Rede von einer noch hÃ¤ngigen Anmeldung aus dem Jahr 1998 (Urk. 8/217). Etwas in dieser Art wurde erstmals am 15. September 2005 vom damals neuen Rechtsvertreter der BeschwerdefÃ¼hrerin ausgefÃ¼hrt (Urk. 8/225). Das war insofern nachvollziehbar, als im damaligen Zeitpunkt die ausgehÃ¤ndigten Akten unvollstÃ¤ndig waren, indem ein Dossier mit Originalakten (wohl der IV-Stelle Y.___) erst spÃ¤ter eingescannt (vgl. Urk. 8/238) und die entsprechend vervollstÃ¤ndigten Akten erst am 23. Dezember 2005 versandt wurden (vgl. Urk. 8/239), unter anderem auch die VerfÃ¼gung vom 3. Mai 1999 (noch als Nr. 83 erfasst) enthaltend (Urk. 8/239/5).</w:t>
      </w:r>
    </w:p>
    <w:p>
      <w:r>
        <w:t>Â Â Â Â Â Â Â Â Â  Ab diesem Zeitpunkt konnte sich die BeschwerdefÃ¼hrerin beziehungsweise ihre Rechtsvertretung nicht mehr in guten Treuen auf ein angeblich seit 1998 hÃ¤ngiges Verfahren beziehen. Dieses wurde mit der Verneinung eines Rentenanspruchs am 3. Mai 1999 abgeschlossen.</w:t>
      </w:r>
    </w:p>
    <w:p>
      <w:r>
        <w:t>Â 4.2Â Â Â  Im Eventualstandpunkt machte die BeschwerdefÃ¼hrerin geltend, beim Schreiben vom 27. MÃ¤rz 2001 von Dr. med. A.___, ORL und Phoniatrie FMH, an die Beschwerdegegnerin (Urk. 8/162 = Urk. 3/12) handle es sich um eine erneute Anmeldung.</w:t>
      </w:r>
    </w:p>
    <w:p>
      <w:r>
        <w:t>Â Â Â Â Â Â Â Â Â  Dr. A.___ nannte in diesem Schreiben als Diagnose eine prÃ¤natale SchÃ¤digung durch viralen Infekt bei der Mutter mit multiplen Behinderungen wie Visus-Verlust, SchwerhÃ¶rigkeit und KreislaufschwÃ¤che. Nach Angaben zur Anamnese und Befunden fÃ¼hrte er unter dem Titel ÂAntragÂ aus, er bitte die (namentlich genannten und als Kopie-EmpfÃ¤nger aufgefÃ¼hrten) zusÃ¤tzlich beteiligten Ãrzte, die BeschwerdefÃ¼hrerin fÃ¼r eine zusÃ¤tzliche Beurteilung aufzubieten, damit zu Handen der Invalidenversicherung eine prozentuale InvaliditÃ¤t aller Behinderungen gemeldet werden kÃ¶nne.</w:t>
      </w:r>
    </w:p>
    <w:p>
      <w:r>
        <w:t>Â Â Â Â Â Â Â Â Â  Das Schreiben von Dr. A.___ war - postalisch gesehen - an die Beschwerdegegnerin gerichtet. Inhaltlich jedoch waren, wie seine AusfÃ¼hrungen unter dem Titel ÂAntragÂ zeigen, die anderen mit der BeschwerdefÃ¼hrerin befassten Ãrzte die Adressaten seines Schreibens. Er forderte sie auf, ihrerseits der Beschwerdegegnerin Berichte einzureichen, was in der Folge dann aber nicht geschah.</w:t>
      </w:r>
    </w:p>
    <w:p>
      <w:r>
        <w:t>Â Â Â Â Â Â Â Â Â  Um eine Anmeldung im Rechtssinn handelte es sich bei diesem Schreiben eindeutig nicht. Eine selbstÃ¤ndige Anmeldungsbefugnis von Ã¤rztlicher Seite wird nicht einmal von der BeschwerdefÃ¼hrerin behauptet, und dass sie den Arzt angeblich mÃ¼ndlich bevollmÃ¤chtigt habe, genÃ¼gt nicht, dies insbesondere auch angesichts dessen, dass im Prinzip die Verwendung des entsprechenden Formulars vorausgesetzt wird (vorstehend Erw. 1.4).</w:t>
      </w:r>
    </w:p>
    <w:p>
      <w:r>
        <w:t>4.3Â Â Â Â  Der Standpunkt der BeschwerdefÃ¼hrerin schliesslich, die VerfÃ¼gung von 1999 - sofern als rechtsgÃ¼ltig taxiert - sei offensichtlich unrichtig gewesen und deshalb Âprozessual zu revidierenÂ, ist nicht auf Anhieb verstÃ¤ndlich.</w:t>
      </w:r>
    </w:p>
    <w:p>
      <w:r>
        <w:t>Â Â Â Â Â Â Â Â Â  Mit ÂprozessualerÂ Revision (im Unterschied zur Revision im Sinne der Leistungsanpassung gemÃ¤ss Art. 17 ATSG) wird bezeichnet, dass gemÃ¤ss Art. 53 Abs. 1 ATSG formell rechtskrÃ¤ftige VerfÃ¼gungen in Revision gezogen werden mÃ¼ssen, Âwenn die versicherte Person oder der VersicherungstrÃ¤ger nach deren Erlass erhebliche neue Tatsachen entdeckt oder Beweismittel auffindet, deren Beibringung zuvor nicht mÃ¶glich warÂ.</w:t>
      </w:r>
    </w:p>
    <w:p>
      <w:r>
        <w:t>Â Â Â Â Â Â Â Â Â  Andererseits bestimmt Art. 53 Abs. 2 ATSG, dass der VersicherungstrÃ¤ger auf formell rechtskrÃ¤ftige VerfÃ¼gungen zurÃ¼ckkommen kann, wenn diese unter anderem zweifellos unrichtig sind.</w:t>
      </w:r>
    </w:p>
    <w:p>
      <w:r>
        <w:t>Â Â Â Â Â Â Â Â Â  WÃ¤re die VerfÃ¼gung von 1999 zweifellos unrichtig, so kÃ¶nnte die Beschwerdegegnerin darauf zurÃ¼ckkommen. Das angerufene Gericht hingegen kann ein solches, ins Ermessen der Beschwerdegegnerin gestelltes, RÃ¼ckkommen nicht anordnen.</w:t>
      </w:r>
    </w:p>
    <w:p>
      <w:r>
        <w:t>Â Â Â Â Â Â Â Â Â  Die Revision gemÃ¤ss Art. 53 Abs. 1 ATSG andererseits setzt die Entdeckung erheblicher neuer Tatsachen oder das Auffinden zuvor nicht beibringbarer Beweismittel - und nicht die offensichtliche Unrichtigkeit der VerfÃ¼gung - voraus.</w:t>
      </w:r>
    </w:p>
    <w:p>
      <w:r>
        <w:t>Â Â Â Â Â Â Â Â Â  Weder hat die BeschwerdefÃ¼hrerin solche Tatsachen oder Beweismittel geltend gemacht oder gar benannt, noch bestehen dafÃ¼r irgendwelche Anhaltspunkte.</w:t>
      </w:r>
    </w:p>
    <w:p>
      <w:r>
        <w:t>Â Â Â Â Â Â Â Â Â  Somit kann der BeschwerdefÃ¼hrerin auch in diesem Punkt nicht gefolgt werden.</w:t>
      </w:r>
    </w:p>
    <w:p>
      <w:r>
        <w:t>4.4Â Â Â Â Â Â Â Â Â  Zusammenfassend bleibt festzuhalten, dass der fÃ¼r die Frage einer allfÃ¤lligen Rentennachzahlung massgebende Zeitpunkt aus den dargelegten GrÃ¼nden derjenige der Anmeldung vom 23. September 2004 ist.</w:t>
      </w:r>
    </w:p>
    <w:p>
      <w:r>
        <w:t>4.5Â Â Â Â  Zur von der BeschwerdefÃ¼hrerin beantragten Verzinsung hat die Beschwerdegegnerin in der Beschwerdeantwort Stellung genommen (Urk. 7 S. 2 Ziff. 5).</w:t>
      </w:r>
    </w:p>
    <w:p>
      <w:r>
        <w:t>Â Â Â Â Â Â Â Â Â  Die BeschwerdefÃ¼hrerin hat sich damit nicht mehr auseinandergesetzt, so dass nicht ersichtlich ist, inwiefern die genannten Darlegungen ihres Erachtens unzutreffend sein kÃ¶nnten und damit auch nicht, was an dieser Stelle dazu noch zusÃ¤tzlich ausgefÃ¼hrt werden kÃ¶nnte und mÃ¼sste. Deshalb hat es diesbezÃ¼glich mit dem Verweis auf den zutreffenden Standpunkt der Beschwerdegegnerin sein Bewenden.</w:t>
      </w:r>
    </w:p>
    <w:p>
      <w:r>
        <w:t>5.Â Â Â Â Â Â</w:t>
      </w:r>
    </w:p>
    <w:p>
      <w:r>
        <w:t>5.1Â Â Â Â  Die Beschwerdegegnerin hat das Valideneinkommen, in Anwendung von Art. 26 IVV, mit Fr. 71'500.-- im Jahr 2006 beziffert.</w:t>
      </w:r>
    </w:p>
    <w:p>
      <w:r>
        <w:t>Â Â Â Â Â Â Â Â Â  Die BeschwerdefÃ¼hrerin hielt dem entgegen, es sei gestÃ¼tzt auf SalÃ¤rempfehlungen des KaufmÃ¤nnischen Verbands von Fr. 91'000.-- auszugehen.</w:t>
      </w:r>
    </w:p>
    <w:p>
      <w:r>
        <w:t>Â Â Â Â Â Â Â Â Â  Art. 26 IVV ist anwendbar, wenn die versicherte Person behinderungsbedingt keine zureichenden beruflichen Kenntnisse erwerben konnte (vorstehen Erw. 1.5). In diesem Fall kann zur Ermittlung des hypothetischen Valideneinkommens nicht wie im Regelfall an ein vor Eintritt des Gesundheitsschadens erzieltes Einkommen angeknÃ¼pft werden, weshalb auf statistisch ausgewiesene (Tabellen-) LÃ¶hne gemÃ¤ss Lohnstrukturerhebung (LSE) abgestellt werden muss. Da in diesem Fall Ã¼ber die ohne Gesundheitsschaden gewÃ¤hlte Branche und erreichte berufliche Stellung keine zuverlÃ¤ssigen Annahmen mÃ¶glich sind, wird auf den Median aller LÃ¶hne abgestellt, was hinsichtlich Branche und beruflicher Stellung den neutralsten Wert darstellt.</w:t>
      </w:r>
    </w:p>
    <w:p>
      <w:r>
        <w:t>Â Â Â Â Â Â Â Â Â  Die Beschwerdegegnerin ist - gestÃ¼tzt auf die Formulierung im Gutachten, der Beginn der ArbeitsunfÃ¤higkeit im jetzigen Ausmass bestehe seit dem Eintritt ins Erwerbsleben (vorstehend Erw. 3.3) - davon ausgegangen, die BeschwerdefÃ¼hrerin habe behinderungsbedingt keine zureichenden beruflichen Kenntnisse erwerben kÃ¶nnen, weshalb sie ebenfalls (ausschliesslich) behinderungsbedingt reduzierte Einkommen erzielt habe, von denen nicht auf das Valideneinkommen geschlossen werden kÃ¶nne. Diese Annahme wirkt sich im Zusammenhang mit der InvaliditÃ¤tsbemessung deutlich zu Gunsten der BeschwerdefÃ¼hrerin aus; es ist deshalb - was nicht ausgeschlossen erscheint (vgl. vorstehend Erw. 3.4) - davon abzusehen, sie in Frage zu stellen.</w:t>
      </w:r>
    </w:p>
    <w:p>
      <w:r>
        <w:t>5.2Â Â Â Â  Die BeschwerdefÃ¼hrerin machte nun sinngemÃ¤ss geltend, sie wÃ¤re ohne Gesundheitsschaden im kaufmÃ¤nnischen Bereich tÃ¤tig.</w:t>
      </w:r>
    </w:p>
    <w:p>
      <w:r>
        <w:t>Â Â Â Â Â Â Â Â Â  Dem folgend wÃ¤re auf die entsprechenden branchenspezifischen TabellenlÃ¶hne abzustellen, mithin das von Frauen im Wirtschaftszweig ÂSekretariats- und KanzleiarbeitenÂ im Jahr 2006 erzielte mittlere Einkommen von Fr. 5'688.-- beziehungsweise im Wirtschaftszweig Âandere kaufmÃ¤nnische TÃ¤tigkeitenÂ Fr. 5'496.-- (LSE 2006, S. 29, Tab. TA7, Total, Frauen, Ziff. 22-23), im Durchschnitt also Fr. 5'592.--. Umgerechnet auf ein Jahr und der Wochenarbeitszeit von 41.7 Stunden angepasst ergibt dies rund Fr. 69'956.-- (Fr. 5'592.-- x 12 : 40.0 x 41.7).</w:t>
      </w:r>
    </w:p>
    <w:p>
      <w:r>
        <w:t>Â Â Â Â Â Â Â Â Â  Somit resultiert beim Abstellen auf den kaufmÃ¤nnischen Sektor ein tieferes Valideneinkommen als das von der Beschwerdegegnerin angenommene. Es wirkt sich also zugunsten der BeschwerdefÃ¼hrerin aus, wenn es damit sein Bewenden hat.</w:t>
      </w:r>
    </w:p>
    <w:p>
      <w:r>
        <w:t>Â Â Â Â Â Â Â Â Â  Die Annahme eines Valideneinkommens von Fr. 91'000.-- (Urk. 1 S. 11) gestÃ¼tzt auf die SalÃ¤rempfehlungen des KaufmÃ¤nnischen Verbandes ist vorliegend deshalb abzulehnen, weil nach der Rechtsprechung grundsÃ¤tzlich nicht auf diese Angaben abgestellte werden kann (Urteil des Bundesgerichts i.S. F. vom 8. Juni 2008, 9C_231/2008, Erw. 3.3) und nicht mit Ã¼berwiegender Wahrscheinlichkeit feststeht, dass sich die BeschwerdefÃ¼hrerin ohne Gesundheitsschaden beruflich derart entwickelt hÃ¤tte, dass sie nun ein derart hohes Einkommen erzielen wÃ¼rde.</w:t>
      </w:r>
    </w:p>
    <w:p>
      <w:r>
        <w:t>5.3Â Â Â Â  Zur Ermittlung des Invalideneinkommens ist gemÃ¤ss Ã¼bereinstimmender (und richtiger) Auffassung der Parteien auf den Tabellenlohn von Fr. 50'278.-- abzustellen.</w:t>
      </w:r>
    </w:p>
    <w:p>
      <w:r>
        <w:t>Â Â Â Â Â Â Â Â Â  Strittig und zu entscheiden ist, von welcher ArbeitsfÃ¤higkeit auszugehen und ob vom Tabellenlohn ein Abzug vorzunehmen ist.</w:t>
      </w:r>
    </w:p>
    <w:p>
      <w:r>
        <w:t>Â Â Â Â Â Â Â Â Â  GemÃ¤ss gutachterlicher EinschÃ¤tzung betrÃ¤gt die ArbeitsfÃ¤higkeit der BeschwerdefÃ¼hrerin an einem ihrer HÃ¶rbehinderung angepassten Arbeitsplatz 50 % und einem nicht angepassten Arbeitsplatz 40 % (vorstehend Erw. 3.3).</w:t>
      </w:r>
    </w:p>
    <w:p>
      <w:r>
        <w:t>Â Â Â Â Â Â Â Â Â  Die HÃ¶rbehinderung der BeschwerdefÃ¼hrerin fÃ¤llt tendenziell umso mehr ins Gewicht, je anspruchsvoller die von ihr zu verrichtende TÃ¤tigkeit ist. Am wenigsten wirkt sie sich demnach bei eigentlichen Hilfsarbeiten aus. Der Tabellenlohn, auf den abzustellen ist, entspricht dem mittleren Einkommen, das Frauen im Durchschnitt aller Wirtschaftszweige mit einfachen und repetitiven TÃ¤tigkeiten erzielen. Von der HÃ¶rbehinderung sind auf dieser Stufe keine zusÃ¤tzlich lohnmindernden Auswirkungen zu erwarten; es ist davon auszugehen, dass auf dem ausgeglichenen Arbeitsmarkt ein genÃ¼gend breiter FÃ¤cher an HilfstÃ¤tigkeiten vorhanden ist, die mit oder ohne HÃ¶rbehinderung gleich gut zu bewÃ¤ltigen sind.</w:t>
      </w:r>
    </w:p>
    <w:p>
      <w:r>
        <w:t>Â Â Â Â Â Â Â Â Â  Es erweist sich deshalb als richtig, von der in leidensangepasster TÃ¤tigkeit attestierten ArbeitsfÃ¤higkeit von 50 % auszugehen. FÃ¼r einen zusÃ¤tzlichen Abzug vom statistischen, auf Hilfsarbeiten bezogenen Tabellenlohn besteht sodann aus den genannten GrÃ¼nden keine Veranlassung. AnzufÃ¼gen bleibt, dass auch die BerÃ¼cksichtigung eines Abzuges von 10 %, was allenfalls noch denkbar wÃ¤re, zu keinem rentenrelevanten anderen Ergebnis fÃ¼hren wÃ¼rde.</w:t>
      </w:r>
    </w:p>
    <w:p>
      <w:r>
        <w:t>5.4Â Â Â Â  Das hypothetische Invalideneinkommen betrÃ¤gt somit Fr. 25'139.-- (Fr. 50'278.-- x 0.5), die Einkommenseinbusse im Vergleich zum Valideneinkommen von Fr. 71'500.-- somit Fr. 46'361.-- und der InvaliditÃ¤tsgrad rund 65 %.</w:t>
      </w:r>
    </w:p>
    <w:p>
      <w:r>
        <w:t>5.5Â Â Â Â  Der InvaliditÃ¤tsgrad von 65 %Â  gibt gemÃ¤ss der bis Ende 2003 in Kraft gestandenen Rentenabstufung Anspruch auf eine halbe Rente bis Ende 2003 und auf eine Dreiviertelsrente ab 1. Januar 2004.</w:t>
      </w:r>
    </w:p>
    <w:p>
      <w:r>
        <w:t>Â Â Â Â Â Â Â Â Â  Dies entspricht dem, was in der angefochtenen VerfÃ¼gung festgelegt wurde. Somit ist diese zu bestÃ¤tigen und die dagegen erhobene Beschwerde abzuweisen.</w:t>
      </w:r>
    </w:p>
    <w:p>
      <w:r>
        <w:t>6.Â Â Â Â Â Â  Die Verfahrenskosten gemÃ¤ss Art. 69 Abs. 1 bis IVG sind ermessensweise und angesichts des angefallenen prozessualen Aufwands auf Fr. 1'000.-- festzulegen und ausgangsgemÃ¤ss der BeschwerdefÃ¼hrerin aufzuerlegen.</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Â Â  Zustellung gegen Empfangsschein an:</w:t>
      </w:r>
    </w:p>
    <w:p>
      <w:r>
        <w:t>- Rechtsanwalt Dr. Felix RÃ¼egg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