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IV.2009.00405 vom 8. November 2010</w:t>
      </w:r>
    </w:p>
    <w:p>
      <w:r>
        <w:t>ZH Sozialversicherungsgericht, 2010-11-08, DE</w:t>
      </w:r>
    </w:p>
    <w:p>
      <w:r>
        <w:rPr>
          <w:b/>
        </w:rPr>
        <w:t xml:space="preserve">Quelle: </w:t>
      </w:r>
      <w:r>
        <w:t>https://mcp.opencaselaw.ch/entscheid/zh_sozialversicherungsgericht_IV.2009.00405</w:t>
      </w:r>
    </w:p>
    <w:p>
      <w:r>
        <w:t>FR: ZH_SOZIALVERSICHERUNGSGERICHT IV.2009.00405 du 8 novembre 2010</w:t>
      </w:r>
    </w:p>
    <w:p>
      <w:r>
        <w:t>IT: ZH_SOZIALVERSICHERUNGSGERICHT IV.2009.00405 del 8 novembre 2010</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Die Ãrzte des Spitals E.___, Rheumaklinik und Institut fÃ¼r Physikalische Medizin (nachfolgend: E.___), erwÃ¤hnten in ihrem Bericht vom 22. Januar 2008 (Urk. 7/21/7-15), dass beim BeschwerdefÃ¼hrer gleichentags ein Arbeitsassessment durchgefÃ¼hrt worden sei und stellten die folgenden Diagnosen (Urk. 7/21/7):</w:t>
      </w:r>
    </w:p>
    <w:p>
      <w:r>
        <w:t>- Periarthropathia coxae und genu links mit/bei</w:t>
      </w:r>
    </w:p>
    <w:p>
      <w:r>
        <w:t>- Status nach pertrochantÃ¤rer Femurfraktur und 2 Etagen-Femurschaftfraktur links bei Status nach Motorradunfall am 26. Januar 2007</w:t>
      </w:r>
    </w:p>
    <w:p>
      <w:r>
        <w:t>- Status nach geschlossener Reposition und Versorgung mit langem proximalem Femurnagel am 26. Januar 2007</w:t>
      </w:r>
    </w:p>
    <w:p>
      <w:r>
        <w:t>- Status nach Entfernung des distalen Verriegelungsbolzens am 4. Februar 2007</w:t>
      </w:r>
    </w:p>
    <w:p>
      <w:r>
        <w:t>- Status nach Kniearthroskopie und Teilmeniskektomie lateral sowie Entfernung des Femurnagels mit innerer Spongiosaplastik bei verzÃ¶gerter Heilung des Femurschaftes nach Nagelung und MeniskuslÃ¤sion am 18. September 2007</w:t>
      </w:r>
    </w:p>
    <w:p>
      <w:r>
        <w:t>- Status nach Distorsion des oberen linken Sprunggelenks bei Unfall vom 26. Januar 2007</w:t>
      </w:r>
    </w:p>
    <w:p>
      <w:r>
        <w:t>Â Â Â Â Â Â Â Â  In der klinischen Untersuchung hÃ¤tten sich eine eingeschrÃ¤nkte Beweglichkeit der linken HÃ¼ft- und Kniegelenke sowie muskulÃ¤re Defizite der linken Quadricepsmuskulatur sowie eine leichte FussheberschwÃ¤che im Bereich des linken Fusses gezeigt. Daneben bestÃ¼nden Kettentendinosen im Bereich des Beckenkammes und des Tractus iliotibialis links (Urk. 7/21/9 Mitte).</w:t>
      </w:r>
    </w:p>
    <w:p>
      <w:r>
        <w:t>Â Â Â Â Â Â Â Â  Das arbeitsbezogene relevante Problem habe auf Grund fehlender spezifischer Fahrsimulation nicht genÃ¼gend sicher beurteilt werden kÃ¶nnen. Auf Grund der medizinischen Befunde und einer konsistenten Schmerzreaktion erscheine es als mÃ¶glich, dass fÃ¼r die TÃ¤tigkeit als Fahrlehrer funktionelle Limiten bestÃ¼nden, welche nicht qualifiziert werden kÃ¶nnten. GegenwÃ¤rtig kÃ¶nne der BeschwerdefÃ¼hrer infolge der eingeschrÃ¤nkten Belastbarkeit die TÃ¤tigkeit als Fahrlehrer nicht ausÃ¼ben. GrundsÃ¤tzlich sei dem BeschwerdefÃ¼hrer die AusÃ¼bung der angestammten TÃ¤tigkeit als Fahrlehrer jedoch zuzumuten. Es habe ein gestaffelter Wiedereinstieg in den Arbeitsalltag zu erfolgen. LÃ¤ngerfristig sei mit einer vollen ArbeitsfÃ¤higkeit in der bisherigen ArbeitstÃ¤tigkeit zu rechnen (Urk. 7/21/9).</w:t>
      </w:r>
    </w:p>
    <w:p>
      <w:r>
        <w:t>3.2Â Â Â Â  Dr. med. F.___, OrthopÃ¤dische Chirurgie FMH, erwÃ¤hnte in seinem Gutachten vom 3. September 2008 (Urk. 7/27/4-14), dass der BeschwerdefÃ¼hrer unter Restbeschwerden peripatellÃ¤r am linken Knie leide. Bei seiner angestammten TÃ¤tigkeit als Fahrlehrer werde er zur Hauptsache durch die subluxierenden Peronealsehnen am linken Fuss beeintrÃ¤chtigt. Dadurch sei er in der BetÃ¤tigung der Kupplung behindert. Beim Motorradfahren leide er unter leichten Beschwerden am linken Knie und am Sitzbein. Dem BeschwerdefÃ¼hrer sei die AusÃ¼bung von BÃ¼roarbeiten sowie von Theoriestunden ohne EinschrÃ¤nkungen zuzumuten. Bei der TÃ¤tigkeit als Motorradfahrlehrer bestehe gegenwÃ¤rtig eine EinschrÃ¤nkung von 25 %, wobei nach der Entfernung des Osteosynthesematerials keine EinschrÃ¤nkung mehr bestehen dÃ¼rfte. Nach einem Umbau der Kupplung im Sinne einer Handkupplung bestehe in der TÃ¤tigkeit als Automobilfahrlehrer eine ArbeitsfÃ¤higkeit von 75 %. Nach einer Operation am Retinakulum peronei und nach DurchfÃ¼hrung einer leichten Vertiefung des Sulkus sei mit einer vollen ArbeitsfÃ¤higkeit zu rechnen (Urk. 7/27/9). TÃ¤tigkeiten mit nur geringer Belastung des linken Fusses seien dem BeschwerdefÃ¼hrer ohne EinschrÃ¤nkungen zuzumuten. TÃ¤tigkeiten, welche lÃ¤ngere Gehstrecken, das Tragen von Gewichten, das Besteigen von Treppen und ein Gehen auf unebenem Boden erforderten, seien dem BeschwerdefÃ¼hrer nur mit EinschrÃ¤nkungen zuzumuten (Urk. 7/27/12).</w:t>
      </w:r>
    </w:p>
    <w:p>
      <w:r>
        <w:t>Â 3.3Â Â Â  Dr. med. G.___, FachÃ¤rztin fÃ¼r Innere Medizin, und Dr. med. H.___, Praktischer Arzt, fÃ¼hrten in der Stellungnahme des Regionalen Ã¤rztlichen Dienstes der Beschwerdegegnerin (nachfolgend: RAD) vom 15. Oktober 2008 aus, dass auf das Gutachten von Dr. F.___ vom 3. September 2008 abgestellt werden kÃ¶nne. Es sei daher davon auszugehen, dass ab September 2008 eine ArbeitsunfÃ¤higkeit von 25 % in der bisherigen TÃ¤tigkeit als Auto- und Motorradfahrlehrer bestanden habe. Die ArbeitsfÃ¤higkeit werde durch die zunehmenden Schmerzen im linken Bein beim BetÃ¤tigen der Kupplung beeintrÃ¤chtigt. FÃ¼r BÃ¼rotÃ¤tigkeiten und fÃ¼r das Unterrichten im Rahmen von Theoriestunden bestehe keine ArbeitsunfÃ¤higkeit. Bis zum 31. August 2008 habe eine vollstÃ¤ndige ArbeitsunfÃ¤higkeit bestanden (Urk. 7/30/6).</w:t>
      </w:r>
    </w:p>
    <w:p>
      <w:r>
        <w:t>3.4Â Â Â Â  Die Ãrzte der D.___ Klinik erwÃ¤hnten in ihrem Bericht vom 4. Dezember 2008, dass die passive BewegungsÃ¼berprÃ¼fung der oberen und unteren linken Sprunggelenke keine wesentliche EinschrÃ¤nkung gezeigt hÃ¤tten. Eine Luxation der Peronealsehne kÃ¶nne provoziert werden und sei klinisch vorhanden (Urk. 3/6/1 S. 2). Der BeschwerdefÃ¼hrer leide unter stÃ¤ndigen Schmerzen im Sehnenverlauf bei Belastung sowie unter einem deutlichen Schnappen der Sehne. Bei der AusÃ¼bung der TÃ¤tigkeit als Fahrlehrer trete das SchnappenÂ  der Sehne beim BetÃ¤tigen der Kupplung auf und lÃ¶se Schmerzen aus (Urk. 3/6/1 S. 1). Es sei eine operative Behandlung geplant.</w:t>
      </w:r>
    </w:p>
    <w:p>
      <w:r>
        <w:t>Â Â Â Â Â Â Â Â  Mit Operationsbericht vom 15. Dezember 2008 erwÃ¤hnten die Ãrzte der D.___ Klinik, dass gleichentags eine operative Vertiefung der linken Peronealsehnengrube und eine Naht des linken Retinakulums durchgefÃ¼hrt worden seien (Urk. 3/6/2 S. 1). Unter Schutz eines Liegegipses sei fÃ¼r sechs Wochen eine Teilbelastung bis 15 Kilogramm mÃ¶glich. Nach sechs Wochen kÃ¶nne der Gips entfernt werden. Nach Ablauf der achten postoperativen Woche kÃ¶nne mit einem zunehmenden Krafttraining, mit einem Koordinationstraining und mit einer Propriozeption begonnen werden (Urk. 3/6/2 S. 2).</w:t>
      </w:r>
    </w:p>
    <w:p>
      <w:r>
        <w:t>3.5Â Â Â Â  In der Stellungnahme des RAD vom 17. Dezember 2008 fÃ¼hrten Dr. H.___ und Dr. G.___ aus, dass durch die am 15. Dezember 2008 durchgefÃ¼hrte Sehnenfixierung keine dauerhafte Verschlechterung zu erwarten sei, und dass bis Ende Februar 2009 mit einer vorÃ¼bergehenden ArbeitsunfÃ¤higkeit zu rechnen sei (Urk. 7/38).</w:t>
      </w:r>
    </w:p>
    <w:p>
      <w:r>
        <w:t>3.6Â Â Â Â  Mit Bericht vom 9. Januar 2009 stellten die Ãrzte der D.___ Klinik fest, dass die FÃ¤den und der Gips bereits nach Ablauf der dritten postoperativen Woche entfernt worden seien, weil der Gipsverband eine EinschrÃ¤nkung der Beweglichkeit des linken oberen Sprunggelenks verursacht habe. Die Ruhigstellung erfolge tagsÃ¼ber mit einer Inno-Step-Orthese und nachtsÃ¼ber mit einer dorsalen Scotchcast-Schiene (Urk. 3/6/3).</w:t>
      </w:r>
    </w:p>
    <w:p>
      <w:r>
        <w:t>Â Â Â Â Â Â Â Â  Am 29. Januar 2009 erwÃ¤hnten die Ãrzte der D.___ Klinik, dass der BeschwerdefÃ¼hrer nun auf eine Inno-Step-Orthese verzichten kÃ¶nne, und dass eine Mobilisierung unter Vollbelastung nach Massgabe der Beschwerden erfolgen kÃ¶nne. Es sei die DurchfÃ¼hrung einer Physiotherapie angezeigt (Urk. 3/6/4).</w:t>
      </w:r>
    </w:p>
    <w:p>
      <w:r>
        <w:t>Â Â Â Â Â Â Â Â  Mit Bericht vom 19. MÃ¤rz 2009 stellten die Ãrzte der D.___ Klinik eine residuelle Schwellung, eine umschriebene Druckdolenz ventral des lateralen linken Malleolus ohne wesentliche Schmerzausstrahlung und eine freie Beweglichkeit des oberen und unteren Sprunggelenks ohne Luxation der Peronealsehne fest. Es seien die WeiterfÃ¼hrung der Physiotherapie, eine entzÃ¼ndungshemmende Therapie sowie Propriozeptions- und KoordinationsÃ¼bungen angezeigt (Urk. 3/6/5). Die Ãrzte der D.___ Klinik attestierten dem BeschwerdefÃ¼hrer fÃ¼r die Zeit vom 15. Dezember 2008 bis 30. April 2009 eine ArbeitsunfÃ¤higkeit von 100 % (Urk. 3/6/6-8).Â</w:t>
      </w:r>
    </w:p>
    <w:p>
      <w:r>
        <w:t>3.7Â Â Â Â  In seinem Bericht vom 15. Juni 2009 erwÃ¤hnte Dr. F.___, dass der BeschwerdefÃ¼hrer an seinem Fahrzeug die Kupplung ersetzt habe, und dass eine Vertiefung der linken Peronealsehnengrube und eine Naht des Retinkulums durchgefÃ¼hrt worden seien. Der BeschwerdefÃ¼hrer leide zwar nicht mehr unter einem Schnappen der Sehnen jedoch unter rascher auftretenden Schmerzen (Urk. 12/1/3 S. 1).</w:t>
      </w:r>
    </w:p>
    <w:p>
      <w:r>
        <w:t>Â Â Â Â Â Â Â Â  Es persistiere eine mÃ¤ssige lokale Schwellung und eine belastungsabhÃ¤ngige Schmerzhaftigkeit, welche klinisch nachvollziehbar sei. Normalerweise kÃ¶nne nach einer solchen Operation nach einer Zeit von sechs Monaten mit einer weitgehenden Normalisierung gerechnet werden. Beim BeschwerdefÃ¼hrer seien die Weichteile jedoch noch irritiert und es sei eine Fortsetzung der Physiotherapie angezeigt (Urk. 12/1/3 S. 2).</w:t>
      </w:r>
    </w:p>
    <w:p>
      <w:r>
        <w:t>Â Â Â Â Â Â Â Â  Nicht fussbelastende TÃ¤tigkeiten sowie insbesondere BÃ¼rotÃ¤tigkeiten, das Unterrichten im Rahmen von Theoriestunden und die TÃ¤tigkeit als Fahrlehrer mit einem Fahrzeug mit automatischer Kupplung seien dem BeschwerdefÃ¼hrer im Umfang eines Arbeitspensums von 100 % zuzumuten. Die TÃ¤tigkeit als Fahrlehrer mit einem von Hand geschalteten Fahrzeug sei dem BeschwerdefÃ¼hrer im Umfang eines Arbeitspensums von 50 % und die TÃ¤tigkeit als Motorradfahrlehrer sei ihm im Umfang von 40 % zuzumuten (Urk. 12/1/3 S. 3).</w:t>
      </w:r>
    </w:p>
    <w:p>
      <w:r>
        <w:t>3.8Â Â Â Â  Die Ãrzte der D.___Â  Klinik stellten im Bericht vom 6. Juli 2009 fest, dass am 15. Dezember 2008 eine operative Vertiefung der linken Peronealsehnengrube und eine Naht des Retinaculums durchgefÃ¼hrt worden seien. Der BeschwerdefÃ¼hrer leide weiterhin unter Restbeschwerden im Bereich des linken oberen Sprunggelenkes und des lateralen Malleolus. Es bestehe eine leichte EinschrÃ¤nkung der Beweglichkeit des oberen linken Sprunggelenks. Auf Grund einer stark druckdolenten Narbe sei eine neuraltherapeutische und physiotherapeutische Behandlung indiziert. Es bestehe weiterhin eine ArbeitsunfÃ¤higkeit von 50 % (Urk. 16/1/1).</w:t>
      </w:r>
    </w:p>
    <w:p>
      <w:r>
        <w:t>3.9Â Â Â Â  In der Stellungnahme des RAD vom 7. August 2009 stellten Dr. G.___ und Dr. H.___ fest, dass der Beurteilung durch Dr. F.___ vom 15. Juni 2009 gefolgt werden kÃ¶nne. Danach sei von einer ArbeitsfÃ¤higkeit fÃ¼r Fahrstunden mit einem geschalteten Motorfahrzeug von 50 % und mit MotorrÃ¤dern von 40 % auszugehen. BÃ¼rotÃ¤tigkeiten, Theoriestunden und Fahrstunden mit Motorfahrzeugen mit Automatikgetrieben seien dem BeschwerdefÃ¼hrer uneingeschrÃ¤nkt zuzumuten (Urk. 12/1 S. 3 f.).</w:t>
      </w:r>
    </w:p>
    <w:p>
      <w:r>
        <w:t>3.10Â Â  Dr. F.___ fÃ¼hrte in seiner Stellungnahme vom 22. September 2009 aus, dass die in seinem Gutachten vom 3. September 2008 vorgeschlagene und anschliessend von den Ãrzten der D.___ Klinik durchgefÃ¼hrte operative Behandlung der Peronealsehnen die erhoffte positive Wirkung noch nicht erbracht habe. Seine Beurteilung (vom 15. Juni 2009) sei daher nicht definitiv, sondern vom weiteren Verlauf abhÃ¤ngig (Urk. 21/2).</w:t>
      </w:r>
    </w:p>
    <w:p>
      <w:r>
        <w:rPr>
          <w:b/>
        </w:rPr>
        <w:t>E. 4</w:t>
      </w:r>
    </w:p>
    <w:p>
      <w:r>
        <w:t>4.1Â Â Â Â  Aus den obenerwÃ¤hnten medizinischen Akten geht hervor, dass der BeschwerdefÃ¼hrer anlÃ¤sslich des Unfalls vom 26. Januar 2007 sich neben Verletzungen im Bereich des linken Kniegelenks solche im Bereich des linken oberen Sprunggelenkes zuzog (Urk. 7/21/7). Nach der primÃ¤ren operativen Versorgung der Unfallfolgen litt er unter Peronealsehnenluxationen im Bereich des linken Fusses. Dadurch wurde er bei der AusÃ¼bung seiner bisherigen TÃ¤tigkeit als Fahrlehrer behindert (Urk. 7/27/9, Urk. 3/6/1 S. 2). Aus diesem Grunde wurden am 15. Dezember 2008 eine operative Vertiefung der linken Peronealsehnengrube und eine Naht des linken Retinakulums durchgefÃ¼hrt (Urk. 3/6/2 S. 1).</w:t>
      </w:r>
    </w:p>
    <w:p>
      <w:r>
        <w:t>4.2Â Â Â Â  Die Ãrzte des Spitals E.___ stellten in ihrem Bericht vom 22. Januar 2008 eine vollstÃ¤ndige ArbeitsunfÃ¤higkeit in der bisherigen TÃ¤tigkeit als Fahrlehrer fest (Urk. 7/21/9). Dr. F.___ ging in seiner Beurteilung vom 3. September 2008 davon aus, dass keine EinschrÃ¤nkung in der AusÃ¼bung von BÃ¼roarbeiten und im Unterrichten von Theoriestunden bestehe, und stellte eine ArbeitsunfÃ¤higkeit als Motorradfahrlehrer von 25 % sowie - nach dem Einbau einer Handkupplung - eine solche in der TÃ¤tigkeit als Autofahrlehrer fest (Urk. 7/27/9). Damit Ã¼bereinstimmend gingen Dr. G.___ und Dr. H.___ am 15. Oktober 2008 davon aus, dass bis zum 31. August 2008 eine vollstÃ¤ndige ArbeitsunfÃ¤higkeit bestanden habe, und dass ab September 2008 eine ArbeitsunfÃ¤higkeit von 25 % in der TÃ¤tigkeit als Auto- und Motorradfahrlehrer bestehe (Urk. 7/30/6). Schliesslich attestierten die Ãrzte derÂ  D.___ Klinik dem BeschwerdefÃ¼hrer fÃ¼r die Zeit nach der Operation vom 15. Dezember 2008 bis zum 30. April 2009 eine ArbeitsunfÃ¤higkeit von 100 % (Urk. 3/6/6-8). Am 15. Juni 2009 stellte Dr. F.___ eine ArbeitsunfÃ¤higkeit von 50 % fÃ¼r die TÃ¤tigkeit als Fahrlehrer mit einem von Hand geschalteten Fahrzeug und eine solche von 60 % fÃ¼r die TÃ¤tigkeit als Motorradfahrlehrer fest (Urk. 12/1/3 S. 3). Damit Ã¼bereinstimmend stellten die Ãrzte der D.___ Klinik am 6. Juli 2009 eine weiterhin bestehende eine ArbeitsunfÃ¤higkeit von 50 % (Urk. 16/1/1) und Dr. G.___ und Dr. H.___ am 7. August 2009 eine ArbeitsunfÃ¤higkeit als Fahrlehrer mit einem von Hand geschalteten Fahrzeug von 50 % und als Motorradfahrlehrer eine solche von 60 % fest (Urk. 21/1 S. 4).</w:t>
      </w:r>
    </w:p>
    <w:p>
      <w:r>
        <w:t>4.3Â Â Â Â  In WÃ¼rdigung der medizinischen Aktenlage ist daher davon auszugehen, dass seit dem Unfallzeitpunkt vom 26. Januar 2007 bis 31. August 2008 eine ArbeitsunfÃ¤higkeit von 100 % in der bisherigen TÃ¤tigkeit des BeschwerdefÃ¼hrers als Fahrlehrer bestand.</w:t>
      </w:r>
    </w:p>
    <w:p>
      <w:r>
        <w:t>Â Â Â Â Â Â Â Â  FÃ¼r die Zeit vom 1. September 2008 bis 14. Dezember 2008 ist gestÃ¼tzt auf die Beurteilungen von Dr. F.___ vom 3. September 2008 und von Dr. G.___ und Dr. H.___ vom 15. Oktober 2008 davon auszugehen, dass eine ArbeitsunfÃ¤higkeit von 25 % in der TÃ¤tigkeit als Auto- und Motorradfahrlehrer bestand, und dass dem BeschwerdefÃ¼hrer BÃ¼roarbeiten und das Unterrichten von Theorie uneingeschrÃ¤nkt zuzumuten waren.</w:t>
      </w:r>
    </w:p>
    <w:p>
      <w:r>
        <w:t>Â Â Â Â Â Â Â Â  FÃ¼r die Zeit ab dem Zeitpunkt der Operation vom 15. Dezember 2008 bis zum 30. April 2009 steht gestÃ¼tzt auf die nachvollziehbare Beurteilung der Ãrzte der D.___ Klinik sodann fest, dass erneut eine ArbeitsunfÃ¤higkeit von 100 % bestand. Darauf ist vorliegend abzustellen.</w:t>
      </w:r>
    </w:p>
    <w:p>
      <w:r>
        <w:rPr>
          <w:b/>
        </w:rPr>
        <w:t>E. 5</w:t>
      </w:r>
    </w:p>
    <w:p>
      <w:r>
        <w:t>5.1Â Â Â Â  Im verwaltungsgerichtlichen Beschwerdeverfahren sind grundsÃ¤tzlich nur RechtsverhÃ¤ltnisse zu Ã¼berprÃ¼fen beziehungsweise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 2.1; 125 V 413 E. 1a S. 414).</w:t>
      </w:r>
    </w:p>
    <w:p>
      <w:r>
        <w:t>5.2Â Â Â Â  In zeitlicher Hinsicht beurteilt das Sozialversicherungsgericht die GesetzmÃ¤ssigkeit der VerwaltungsverfÃ¼gungen in der Regel nach dem Sachverhalt, der zur Zeit des Abschlusses des Verwaltungsverfahrens gegeben war. Tatsachen, die jenen Sachverhalt seither verÃ¤ndert haben, sollen im Normalfall Gegenstand einer neuen VerwaltungsverfÃ¼gung sein (BGE 121 V 366 Erw. 1b). Ausnahmsweise kann das Gericht aus prozessÃ¶konomischen GrÃ¼nden auch die VerhÃ¤ltnisse nach Erlass der VerfÃ¼gung in die Beurteilung miteinbeziehen und zu deren Rechtswirkungen Ã¼ber den VerfÃ¼gungszeitpunkt hinaus verbindlich Stellung nehmen, mithin den das Prozessthema bildenden Streitgegenstand in zeitlicher Hinsicht ausdehnen. Eine solche Ausdehnung des richterlichen Beurteilungszeitraums ist indessen nur zulÃ¤ssig, wenn der nach Erlass der VerfÃ¼gung eingetretene, zu einer neuen rechtlichen Beurteilung der Streitsache ab jenem Zeitpunkt fÃ¼hrende Sachverhalt hinreichend genau abgeklÃ¤rt ist und die Verfahrensrechte der Parteien, insbesondere deren Anspruch auf rechtliches GehÃ¶r, respektiert worden sind (BGE 130 V 140 Erw. 2.1).</w:t>
      </w:r>
    </w:p>
    <w:p>
      <w:r>
        <w:t>5.3Â Â Â Â  Anfechtungsgegenstand des vorliegenden Verfahrens stellt die angefochtene VerfÃ¼gung vom 12. MÃ¤rz 2009 (Urk. 2) dar, worin die Beschwerdegegnerin dem BeschwerdefÃ¼hrer befristet fÃ¼r den Zeitraum vom 1. Januar bis 30. September 2008 eine ganze Rente zusprach. In zeitlicher Hinsicht sind daher grundsÃ¤tzlich die tatsÃ¤chlichen VerhÃ¤ltnisse im Zeitraum vom 1. Januar 2008 bis zum 12. MÃ¤rz 2009 massgebend. Beschwerdeweise (Urk. 1 S. 2) beantragt der BeschwerdefÃ¼hrer indes die Ausrichtung einer ganzen Rente fÃ¼r die Zeit nach dem 30. September 2008 und beantragt damit implizite eine Ausdehnung des Beurteilungszeitraumes in zeitlicher Hinsicht. In der Duplik vom 8. Oktober 2009 macht die Beschwerdegegnerin sodann geltend, dass in der Zeit vom 15. Dezember 2008 bis 30. April 2009 eine ArbeitsunfÃ¤higkeit von 100 % bestanden habe, weshalb dem BeschwerdefÃ¼hrer fÃ¼r die Zeit vom 1. Januar 2008 bis 15. Juni 2009 eine befristete ganze Rente zuzusprechen sei (Urk. 20 S. 2). Dieser Antrag impliziert eine Ausdehnung des Streitgegenstandes in zeitlicher Hinsicht.</w:t>
      </w:r>
    </w:p>
    <w:p>
      <w:r>
        <w:t>5.4Â Â Â Â  Zur Frage der Ausdehnung des das Prozessthema bildenden Streitgegenstandes in zeitlicher Hinsicht liegen vorliegend konkrete ProzesserklÃ¤rungen der Parteien vor. Die in BGE 130 V 141 Erw. 2.1 erwÃ¤hnte Voraussetzungen der Respektierung der Verfahrensrechte der Parteien fÃ¼r eine ausnahmsweise Ausdehnung des Prozessthemas in zeitlicher Hinsicht ist vorliegend daher erfÃ¼llt. FÃ¼r die Zeit bis 30. April 2009 ist sodann auch die weitere in BGE 130 V 141 Erw. 2.1 erwÃ¤hnte Voraussetzung der hinreichend genauen SachverhaltsabklÃ¤rung erfÃ¼llt. Denn der Umfang der ArbeitsunfÃ¤higkeit steht auf Grund der medizinischen Aktenlage jedenfalls bis zum 30. April 2009 fest. FÃ¼r die Zeit nach diesem Zeitpunkt erscheint der massgebende Sachverhalt indes noch nicht als rechtsgenÃ¼gend abgeklÃ¤rt.</w:t>
      </w:r>
    </w:p>
    <w:p>
      <w:r>
        <w:t>Â Â Â Â Â Â Â Â  In WÃ¼rdigung der gesamten UmstÃ¤nde ist es daher gerechtfertigt, den Streitgegenstand in zeitlicher Hinsicht aus prozessÃ¶konomischen GrÃ¼nden bis zum 30. April 2009 auszudehnen.</w:t>
      </w:r>
    </w:p>
    <w:p>
      <w:r>
        <w:rPr>
          <w:b/>
        </w:rPr>
        <w:t>E. 6</w:t>
      </w:r>
    </w:p>
    <w:p>
      <w:r>
        <w:t>6.1Â Â Â Â  GemÃ¤ss Art. 88a Abs. 2 der Verordnung Ã¼ber die Invalidenversicherung (IVV) ist bei einer Verschlechterung der ErwerbsfÃ¤higkeit oder der FÃ¤higkeit, sich im Aufgabenbereich zu betÃ¤tigen oder bei einer Verschlimmerung der Hilflosigkeit oder ErhÃ¶hung des invaliditÃ¤tsbedingten Betreuungsaufwandes die anspruchsbeeinflussende Ãnderung zu berÃ¼cksichtigen, sobald sie ohne wesentliche Unterbrechung drei Monate angedauert hat. Art. 29 bis IVV ist sinngemÃ¤ss anwendbar.</w:t>
      </w:r>
    </w:p>
    <w:p>
      <w:r>
        <w:t>6.2Â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Â Â Â Â Â Â Â Â  Nach der bundesgerichtlichen Praxis zu Art. 88a Abs. 1 IVV (vgl. aus der jÃ¼ngeren Rechtsprechung Urteile F. vom 15. MÃ¤rz 2006, I 583/05, Erw. 2.3.2, R. vom 11. Januar 2005, I 444/04, Erw. 5.3.2, und P. vom 14. Dezember 2004, I 486/04, Erw. 3.1) ist eine Rente bei Wegfall der InvaliditÃ¤t im Normalfall erst nach Ablauf von drei Monaten seit dem Eintritt der anspruchserheblichen VerÃ¤nderung aufzuheben (BGE 119 V 102 Erw. 4a, Urteil C. vom 20. November 2006, I 569/06, Erw. 3.3). Mit sofortiger Wirkung ist eine Rente nur dann aufzuheben, wenn die Ãnderung als dauerhaft und damit stabilisiert erscheint, das heisst sich der Charakter eines labil gewesenen Leidens deutlich in der Weise geÃ¤ndert hat, dass vorausgesehen werden kann, in absehbarer Zeit werde keine praktisch erhebliche Wandlung mehr erfolgen (vgl. BGE 119 V 102 Erw. 4a mit Hinweisen; Urteil des damaligen EidgenÃ¶ssischen Versicherungsgerichts, EVG, in Sachen F. vom 15. MÃ¤rz 2006, I 583/05, Erw. 2.3.2).</w:t>
      </w:r>
    </w:p>
    <w:p>
      <w:r>
        <w:t>6.3Â Â Â Â  Wie vorstehend erwÃ¤hnt (Erw. 4.3), bestand in der Zeit vom 26. Januar 2007 bis 31. August 2008 eine vollstÃ¤ndige ArbeitsunfÃ¤higkeit und anschliessend in der Zeit vom 1. September 2008 bis 14. Dezember 2008 eine solche von 25 %. Es ist daher davon auszugehen, dass sich die ErwerbsfÃ¤higkeit des BeschwerdefÃ¼hrers am 1. September 2008 massgeblich verbessert hat. Die Dreimonatsfrist von Art. 88a Abs. 1 Satz 2 IVV lief am 30. November 2008 ab. Zu diesem Zeitpunkt kann gemÃ¤ss der medizinischen Aktenlage indessen noch nicht von einem stabilisierten Gesundheitszustand und einer dauerhaften Verbesserung gesprochen werden. Denn auf Grund der Beurteilung durch Dr. F.___ vom 3. September 2008 (Urk. 7/27/4-14) stand zu diesem Zeitpunkt bereits fest, dass eine weitere operative Behandlung angezeigt war. Aus diesem Grunde ist von einer Rentenaufhebung per 1. Dezember 2008 abzusehen.</w:t>
      </w:r>
    </w:p>
    <w:p>
      <w:r>
        <w:t>6.4Â Â Â Â  In der Zeit vom 15. Dezember 2008 bis 30. April 2009 bestand erneut eine ArbeitsunfÃ¤higkeit von 100 %. Es ist daher davon auszugehen, dass sich die ErwerbsfÃ¤higkeit in dieser Zeit verschlechterte. Da somit von einer massgeblichen Verschlechterung der ErwerbsfÃ¤higkeit wÃ¤hrend einer die Dreimonatsfrist von Art. 88a Abs. 2 IVV Ã¼bersteigenden Zeit auszugehen ist, ist fÃ¼r den Zeitraum vom 15. Dezember 2008 bis 30. April 2009 weiterhin unverÃ¤ndert ein Anspruch auf eine ganze Rente ausgewiesen.</w:t>
      </w:r>
    </w:p>
    <w:p>
      <w:r>
        <w:t>6.5Â Â Â Â  Wie vorstehend erwÃ¤hnt (Erw. 5.4), kommt die Frage nach dem gesundheitlichen Sachverhalt fÃ¼r die Zeit nach dem 30. April 2009 ausserhalb des Streitgegenstandes des vorliegenden Verfahrens zu liegen. Auf Grund von Art. 88a Abs. 1 Satz 2 IVV kÃ¶nnte eine allfÃ¤llige nach dem 30. April 2009 eingetretene Verbesserung der ErwerbsfÃ¤higkeit indes erst nach Ablauf einer weiteren Frist von drei Monaten berÃ¼cksichtigt werden, weshalb feststeht, dass jedenfalls ein Anspruch auf eine ganze Rente bis am 31. Juli 2009 ausgewiesen ist.</w:t>
      </w:r>
    </w:p>
    <w:p>
      <w:r>
        <w:t>7.Â Â Â Â Â Â  Nach Gesagtem besteht daher ein Anspruch des BeschwerdefÃ¼hrers auf eine ganze Rente fÃ¼r die Zeit vom 1. Januar 2008 bis 31. Juli 2009. In diesem Sinne ist die gegen die angefochtene VerfÃ¼gung vom 12. MÃ¤rz 2009 (Urk. 2) erhobene Beschwerde daher teilweise gutzuheissen.</w:t>
      </w:r>
    </w:p>
    <w:p>
      <w:r>
        <w:t>8.Â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AusgangsgemÃ¤ss - dem Antrag des BeschwerdefÃ¼hrers auf Zusprache einer unbefristeten Rente kann nicht entsprochen, aber die befristete Rente wird fÃ¼r einen lÃ¤ngeren Zeitraum zugesprochen - sind die Kosten zu drei Vierteln der Beschwerdegegnerin und zu einem Viertel dem BeschwerdefÃ¼hrer aufzuerlegen.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teilweise obsiegende BeschwerdefÃ¼hrer Anspruch auf eine um einen Viertel reduzierte ProzessentschÃ¤digung, welche mit Fr. 1Â500.-- (inklusive Mehrwertsteuer und Barauslagen) zu bemessen ist.</w:t>
      </w:r>
    </w:p>
    <w:p>
      <w:r>
        <w:t>Das Gericht erkennt:</w:t>
      </w:r>
    </w:p>
    <w:p>
      <w:r>
        <w:t>1.Â Â Â Â Â Â Â Â  In teilweiser Gutheissung der Beschwerde wird die angefochtene VerfÃ¼gung der Sozialversicherungsanstalt des Kantons ZÃ¼rich, IV-Stelle, vom 12. MÃ¤rz 2009 insofern abgeÃ¤ndert, als festgestellt wird, dass der BeschwerdefÃ¼hrer auch vom 1. OktoberÂ  2008 bis 31. Juli 2009 Anspruch auf eine ganze Invalidenrente hat. Im Ãbrigen wird die Beschwerde abgewiesen.</w:t>
      </w:r>
    </w:p>
    <w:p>
      <w:r>
        <w:t>2.Â Â Â Â Â Â Â Â  Die Gerichtskosten von Fr. 800.-- werden dem BeschwerdefÃ¼hrer zu einem Viertel sowie der Beschwerdegegnerin zu drei Vierteln auferlegt. Rechnung und Einzahlungsschein werden den Kostenpflichtigen nach Eintritt der Rechtskraft zugestellt.</w:t>
      </w:r>
    </w:p>
    <w:p>
      <w:r>
        <w:t>3.Â Â Â Â Â Â Â Â  Die Beschwerdegegnerin wird verpflichtet, dem BeschwerdefÃ¼hrer eine ProzessentschÃ¤digung von Fr. 1500.-- (inklusive Barauslagen und Mehrwertsteuer) zu bezahlen.</w:t>
      </w:r>
    </w:p>
    <w:p>
      <w:r>
        <w:t>4.Â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