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IV.2009.00404 vom 29. September 2010</w:t>
      </w:r>
    </w:p>
    <w:p>
      <w:r>
        <w:t>ZH Sozialversicherungsgericht, 2010-09-29, DE</w:t>
      </w:r>
    </w:p>
    <w:p>
      <w:r>
        <w:rPr>
          <w:b/>
        </w:rPr>
        <w:t xml:space="preserve">Quelle: </w:t>
      </w:r>
      <w:r>
        <w:t>https://mcp.opencaselaw.ch/entscheid/zh_sozialversicherungsgericht_IV.2009.00404</w:t>
      </w:r>
    </w:p>
    <w:p>
      <w:r>
        <w:t>FR: ZH_SOZIALVERSICHERUNGSGERICHT IV.2009.00404 du 29 septembre 2010</w:t>
      </w:r>
    </w:p>
    <w:p>
      <w:r>
        <w:t>IT: ZH_SOZIALVERSICHERUNGSGERICHT IV.2009.00404 del 29 settembre 2010</w:t>
      </w:r>
    </w:p>
    <w:p>
      <w:pPr>
        <w:pStyle w:val="Heading2"/>
      </w:pPr>
      <w:r>
        <w:t>Erwägungen</w:t>
      </w:r>
    </w:p>
    <w:p>
      <w:r>
        <w:rPr>
          <w:b/>
        </w:rPr>
        <w:t>E. 5</w:t>
      </w:r>
    </w:p>
    <w:p>
      <w:r>
        <w:t>5.1Â Â Â Â  Es ist aktenkundig, dass sich der Beigeladene vom 31. Januar bis zum 3. Juni 2008 und damit fÃ¼r rund vier Monate in stationÃ¤rer psychiatrischer Behandlung befand. Zuvor war er ab 25. Oktober 2007 in ambulanter Behandlung beim Psychiater Dr. C.___. Damit war die einjÃ¤hrige Karenzfrist gemÃ¤ss KSME weder beim Antritt noch bei Abschluss der stationÃ¤ren Behandlung bestanden. Entgegen der Behauptung der BeschwerdefÃ¼hrerin lÃ¤sst sich eine EinschrÃ¤nkung des Anwendungsbereichs der einjÃ¤hrigen Beobachtungsperiode nur auf ambulante Behandlungen dem Wortlaut des KSME nicht entnehmen und entspricht ebenso wenig der im auch von der BeschwerdefÃ¼hrerin angefÃ¼hrten (Urk. 1 S. 5) und oben wiedergegebenen Urteil des Bundesgerichtes (Erw. 4.3.7) geÃ¤usserten Meinung. Weiter kann die BeschwerdefÃ¼hrerin auch aus dem Umstand, dass die Beschwerdegegnerin Kostengutsprache fÃ¼r eine ambulante Psychotherapie nach Ã¤rztlicher Verordnung vom 25. Oktober 2007 bis 31. Oktober 2009 geleistet hat (Urk. 7/10), nichts zu ihren Gunsten ableiten. Daraus kann nÃ¤mlich nicht geschlossen werden, dass diese Kostengutsprache auch fÃ¼r eine stationÃ¤re Behandlung gelten soll. Denn es handelte sich um eine unterschiedliche Massnahme, weshalb die Beschwerdegegnerin dieses neue Leistungsgesuch selbstÃ¤ndig prÃ¼fen musste. Dazu kommt, dass die Beschwerdegegnerin die Kostengutsprache fÃ¼r die ambulante Psychotherapie gestÃ¼tzt auf den Bericht von Dr. C.___ vom 26. November 2007 (Urk. 7/8), wonach die Behandlung wegen des Geburtsgebrechens 404 erfolgt, und damit im Rahmen von Art. 13 IVG geleistet hat (vgl. Feststellungsblatt vom 3. Januar 2008 und dort insbesondere Stellungnahme von Dr. med. D.___, Urk. 7/9). Erfolgen Heilmassnahmen nach Art. 13 IVG, ist kein Karenzjahr zu bestehen.</w:t>
      </w:r>
    </w:p>
    <w:p>
      <w:r>
        <w:t>5.2Â Â Â Â Â Â Â Â  Schliesslich hielt der Psychiater Dr. C.___ in seinem Bericht vom 26. November 2007 nicht nur fest, dass der Beigeladene damals an einer generalisierten AngststÃ¶rung mit phobischen Reaktionen (Schul- und Sozialphobie) sowie am infantilen POS mit StÃ¶rung des Sozialverhaltens leide (Urk. 7/8/1), sondern eine lange psychiatrische Vorgeschichte bestehe. Es habe eine stationÃ¤re Behandlung wegen AggressivitÃ¤t des Beigeladenen bei Ãberforderung und ErschÃ¶pfung der Kindsmutter vor dem Hintergrund psychosozialer Belastung durch die Trennung der Eltern gegeben. Von 1996 bis 1997 sei eine kinderpsychiatrische Behandlung und von August 2001 bis September 2002 sei aufgrund eines bekannten POS eine wÃ¶chentliche Psychotherapie durchgefÃ¼hrt worden (Urk. 7/8/2). Daraus erhellt, dass die psychischen StÃ¶rungen des Beigeladenen schon seit Jahren immer wieder behandelt werden mÃ¼ssen, womit auch feststeht, dass der stationÃ¤re Aufenthalt im E.___ zu dieser fortlaufenden Behandlung des Leidens an sich gehÃ¶rte und nicht dazu diente, die ErwerbsfÃ¤higkeit des BeschwerdefÃ¼hrers zu verbessern beziehungsweise seine beruflichen Eingliederung zu ermÃ¶glichen. Diese wird Ã¼berdies durch die Stellungnahme von B.___, dem ehemaligen Beistand des Beigeladenen, vom 14. September 2010 bestÃ¤tigt, der ausfÃ¼hrte, dass bislang fast alle BemÃ¼hungen, dem Beigeladenen die Angst vor der Schule und generell vor grÃ¶sseren VerÃ¤nderungen zu nehmen, gescheitert seien. Diese Angst sei nach wie vor das zentrale Thema, das Ã¼ber die vollstÃ¤ndige berufliche Integration des Beigeladenen in den nÃ¤chsten Jahren entscheiden werde (Urk. 11).</w:t>
      </w:r>
    </w:p>
    <w:p>
      <w:r>
        <w:t>6.Â Â Â Â Â Â Â Â  Zusammenfassend steht fest, dass der Aufenthalt des Beigeladenen im E.___ vom 31. Januar bis zum 3. Juni 2008 der Behandlung des Leidens an sich diente, weshalb kein Anwendungsfall von Art. 12 IVG gegeben ist. Selbst wenn dem nicht so gewesen wÃ¤re, wÃ¤re die einjÃ¤hrige Karenzfrist nicht erfÃ¼llt gewesen. Die Beschwerdegegnerin hat damit zu Recht die KostenÃ¼bernahme fÃ¼r den stationÃ¤ren Aufenthalt des Beigeladenen im E.___ vom 31. Januar bis zum 3. Juni 2008 abgelehnt. Die Beschwerde ist daher abzuweisen.</w:t>
      </w:r>
    </w:p>
    <w:p>
      <w:r>
        <w:t>7.Â Â 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SWICA Krankenversicherung AG, unter Beilage einer Kopie von Urk. 11</w:t>
      </w:r>
    </w:p>
    <w:p>
      <w:r>
        <w:t>- Sozialversicherungsanstalt des Kantons ZÃ¼rich, IV-Stelle, unter Beilage einer Kopie von Urk. 11</w:t>
      </w:r>
    </w:p>
    <w:p>
      <w:r>
        <w:t>- X.___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