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IV.2009.00376 vom 12. Oktober 2010</w:t>
      </w:r>
    </w:p>
    <w:p>
      <w:r>
        <w:t>ZH Sozialversicherungsgericht, 2010-10-12, DE</w:t>
      </w:r>
    </w:p>
    <w:p>
      <w:r>
        <w:rPr>
          <w:b/>
        </w:rPr>
        <w:t xml:space="preserve">Quelle: </w:t>
      </w:r>
      <w:r>
        <w:t>https://mcp.opencaselaw.ch/entscheid/zh_sozialversicherungsgericht_IV.2009.00376</w:t>
      </w:r>
    </w:p>
    <w:p>
      <w:r>
        <w:t>FR: ZH_SOZIALVERSICHERUNGSGERICHT IV.2009.00376 du 12 octobre 2010</w:t>
      </w:r>
    </w:p>
    <w:p>
      <w:r>
        <w:t>IT: ZH_SOZIALVERSICHERUNGSGERICHT IV.2009.00376 del 12 ottobre 2010</w:t>
      </w:r>
    </w:p>
    <w:p>
      <w:pPr>
        <w:pStyle w:val="Heading2"/>
      </w:pPr>
      <w:r>
        <w:t>Erwägungen</w:t>
      </w:r>
    </w:p>
    <w:p>
      <w:r>
        <w:rPr>
          <w:b/>
        </w:rPr>
        <w:t>E. 2</w:t>
      </w:r>
    </w:p>
    <w:p>
      <w:r>
        <w:t>2.1Â Â Â Â  Die Beschwerdegegnerin ging in der angefochtenen VerfÃ¼gung davon aus, dass die BeschwerdefÃ¼hrerin seit 18. Juli 2005 in ihrer ArbeitsfÃ¤higkeit erheblich eingeschrÃ¤nkt sei. Sie erachtete die BeschwerdefÃ¼hrerin sowohl in ihrer angestammten TÃ¤tigkeit als Zivilstandsbeamtin als auch in einer angepassten TÃ¤tigkeit zu 50 % als arbeitsfÃ¤hig und ermittelte einen eine halbe Invalidenrente begrÃ¼ndenden InvaliditÃ¤tsgrad von 50 % (Urk. 2/2/1 VerfÃ¼gungsteil 2 S. 1 unten und S. 2 oben), mit Wirkung ab 1. Juli 2006 (Urk. 2/2/1 S. 1 oben).</w:t>
      </w:r>
    </w:p>
    <w:p>
      <w:r>
        <w:t>Â Â Â Â Â Â Â Â  Vernehmlassungsweise (Urk. 2/5) hielt die Beschwerdegegnerin am Rentenbeginn per Juli 2006 fest. Sie fÃ¼hrte aus, es sei nicht mit der im Sozialversicherungsrecht notwendigen Ã¼berwiegenden Wahrscheinlichkeit erstellt, dass die BeschwerdefÃ¼hrerin ab September 2004 durchgehend mindestens 40 % arbeitsunfÃ¤hig gewesen sei. Im Gegenteil sei auf Grund der AusfÃ¼hrungen des Arbeitgebers davon auszugehen, dass die BeschwerdefÃ¼hrerin im Zeitraum vom 13. November 2004 bis 17. Juli 2005 voll arbeitsfÃ¤hig gewesen sei. In diesem Zeitraum liege demnach ein invalidenversicherungsrechtlich zu beachtender wesentlicher Unterbruch der ArbeitsunfÃ¤higkeit vor, da die BeschwerdefÃ¼hrerin an mehr als 30 aufeinanderfolgenden Tagen voll arbeitsfÃ¤hig gewesen sei (Ziff. 4d).</w:t>
      </w:r>
    </w:p>
    <w:p>
      <w:r>
        <w:t>2.2Â Â Â Â Â Â Â Â  Beschwerdeweise machte die BeschwerdefÃ¼hrerin demgegenÃ¼ber geltend, gestÃ¼tzt auf die medizinischen Akten sei davon auszugehen, dass bereits seit 1. September 2004 eine invalidenversicherungsrechtlich relevante ArbeitsunfÃ¤higkeit bestanden habe, mithin die einjÃ¤hrige gesetzliche Wartefrist ab diesem Zeitpunkt zu laufen begonnen und sie ab 1. September 2005 Anspruch auf eine halbe Rente habe (Urk. 2/1 Ziff. 6.3).</w:t>
      </w:r>
    </w:p>
    <w:p>
      <w:r>
        <w:t>2.3Â Â Â Â  Strittig und zu prÃ¼fen ist somit, seit wann eine fÃ¼r die Festlegung des Rentenbeginns massgebende ArbeitsunfÃ¤higkeit besteht.</w:t>
      </w:r>
    </w:p>
    <w:p>
      <w:r>
        <w:rPr>
          <w:b/>
        </w:rPr>
        <w:t>E. 3</w:t>
      </w:r>
    </w:p>
    <w:p>
      <w:r>
        <w:t>3.1Â Â Â Â  In einem undatierten, von der IV-Stelle am 18. April 2006 angeforderten, Bericht (Urk. 2/6/12/1-4) stellte Dr. med. B.___, Facharzt fÃ¼r Allgemeinmedizin und Klassische HomÃ¶opathie FMH, folgende seit Ã¼ber zehn Jahren bestehende Diagnosen mit Auswirkung auf die ArbeitsfÃ¤higkeit (lit. A.):</w:t>
      </w:r>
    </w:p>
    <w:p>
      <w:r>
        <w:t>- Bulimia nervosa</w:t>
      </w:r>
    </w:p>
    <w:p>
      <w:r>
        <w:t>- rezidivierende depressive StÃ¶rung</w:t>
      </w:r>
    </w:p>
    <w:p>
      <w:r>
        <w:t>- AbhÃ¤ngigkeitssyndrom Kokain, Heroin</w:t>
      </w:r>
    </w:p>
    <w:p>
      <w:r>
        <w:t>Â Â Â Â Â Â Â Â  In der zuletzt ausgeÃ¼bten TÃ¤tigkeit erachtete er die BeschwerdefÃ¼hrerin seit 18. Juli 2005 andauernd zu 100 % als arbeitsunfÃ¤hig (lit. B).</w:t>
      </w:r>
    </w:p>
    <w:p>
      <w:r>
        <w:t>3.2Â Â Â Â  Mit Austrittsbericht vom 10. Mai 2006 (Urk. 2/6/12/5-8) stellten die Ãrzte der Klinik C.___, Klinische Psychotherapie, wo die BeschwerdefÃ¼hrerin vom 7. MÃ¤rz bis 9. Mai 2006 bereits zum zweiten Mal hospitalisiert war, folgende Diagnosen (S. 3):</w:t>
      </w:r>
    </w:p>
    <w:p>
      <w:r>
        <w:t>- rezidivierende depressive StÃ¶rung, gegenwÃ¤rtig mittelgradige Episode (ICD-10 F33.1)</w:t>
      </w:r>
    </w:p>
    <w:p>
      <w:r>
        <w:t>- Verdacht auf emotional instabile PersÃ¶nlichkeit vom Borderline-Typus (ICD-10 F60.31)</w:t>
      </w:r>
    </w:p>
    <w:p>
      <w:r>
        <w:t>- Kokain-Abusus in der Anamnese, in geschÃ¼tztem Rahmen abstinent</w:t>
      </w:r>
    </w:p>
    <w:p>
      <w:r>
        <w:t>- anamnestisch Bulimia nervosa (ICD-10 F50.2)</w:t>
      </w:r>
    </w:p>
    <w:p>
      <w:r>
        <w:t>Â Â Â Â Â Â Â Â  Sie fÃ¼hrten aus, als die BeschwerdefÃ¼hrerin im September 2005 zum ersten Mal in die Klinik C.___ eingetreten sei, sei sie bereits seit einem Jahr zu 100 % arbeitsunfÃ¤hig gewesen. Momentan suche sie eine Arbeitsstelle im Umfang von 50 % (S. 2 oben).</w:t>
      </w:r>
    </w:p>
    <w:p>
      <w:r>
        <w:t>3.3Â Â Â Â  Mit Bericht vom 24. Mai 2006 (Urk. 2/6/9) stellte Dr. med. D.___, Psychiatrie und Psychotherapie FMH, folgende Diagnosen (S. 10 lit. c):</w:t>
      </w:r>
    </w:p>
    <w:p>
      <w:r>
        <w:t>- emotional instabile PersÃ¶nlichkeitsstÃ¶rung (ICD-10 F60.3)</w:t>
      </w:r>
    </w:p>
    <w:p>
      <w:r>
        <w:t>- schÃ¤dlicher Gebrauch von Alkohol, Heroin und Kokain (ICD-10 F10.1, F11.1, F14.1)</w:t>
      </w:r>
    </w:p>
    <w:p>
      <w:r>
        <w:t>Â Â Â Â Â Â Â Â  Er fÃ¼hrte aus, die BeschwerdefÃ¼hrerin am 18. April 2006 psychiatrisch befragt und untersucht zu haben (S. 1 unten). Zu diesem Zeitpunkt sei sie in der Klinik C.___ hospitalisiert gewesen (S. 8 unten). Bis auf Weiteres sei die BeschwerdefÃ¼hrerin zu 100 % arbeitsunfÃ¤hig (S. 9 lit. a). Nach Abschluss der Restabilisierung, dessen Zeitpunkt vom zeugniserteilenden Arzt der Klinik C.___ bestimmt werden mÃ¼sse, sei sie in einer VerwaltungstÃ¤tigkeit grundsÃ¤tzlich voll einsetzbar (S. 9 lit. b).</w:t>
      </w:r>
    </w:p>
    <w:p>
      <w:r>
        <w:t>3.4Â Â Â Â  In einem undatierten, von der IV-Stelle am 7. Juni 2006 angeforderten, Bericht (Urk. 2/6/11) nannten die Ãrzte der Klinik C.___ folgende Diagnosen mit Auswirkung auf die ArbeitsfÃ¤higkeit (S. 1 lit. A):</w:t>
      </w:r>
    </w:p>
    <w:p>
      <w:r>
        <w:t>- rezidivierende depressive StÃ¶rung, gegenwÃ¤rtig mittelgradige Episode (ICD-10 F33.1)</w:t>
      </w:r>
    </w:p>
    <w:p>
      <w:r>
        <w:t>- Bulimia nervosa (ICD-10 F50.2)</w:t>
      </w:r>
    </w:p>
    <w:p>
      <w:r>
        <w:t>- anamnestisch schÃ¤dlicher Gebrauch von Alkohol (ICD-10 F10.1) und Kokain (ICD-10 F14.1)</w:t>
      </w:r>
    </w:p>
    <w:p>
      <w:r>
        <w:t>- Differentialdiagnose: emotional instabile PersÃ¶nlichkeitszÃ¼ge vom Borderline-Typus (ICD-10 F60.31)</w:t>
      </w:r>
    </w:p>
    <w:p>
      <w:r>
        <w:t>Sie fÃ¼hrten aus, wÃ¤hrend ihres stationÃ¤ren Aufenthalts in der Klinik C.___ vom 7. MÃ¤rz bis 9. Mai 2006 sei die BeschwerdefÃ¼hrerin zu 100 % arbeitsunfÃ¤hig gewesen (S. 1 lit. B). Aufgrund der bestehenden latenten Suchtproblematik sei die BeschwerdefÃ¼hrerin auf ambulante sozialpsychiatrische Hilfe angewiesen, um ihre Alltagsaufgaben bewÃ¤ltigen zu kÃ¶nnen (S. 4 oben). Sie sei leicht eingeschrÃ¤nkt in ihrem KonzentrationsvermÃ¶gen, und es bestehe eine deutlich eingeschrÃ¤nkte Belastbarkeit. Unter BerÃ¼cksichtigung dieser Aspekte sei ihr eine ErwerbstÃ¤tigkeit zumutbar (S. 4 Mitte).</w:t>
      </w:r>
    </w:p>
    <w:p>
      <w:r>
        <w:t>3.5Â Â Â Â  Am 22. Februar 2007 erstattete Dr. med. E.___, FMH fÃ¼r Psychiatrie und Psychotherapie, ein psychiatrisches Gutachten (Urk. 2/6/30). Er stellte folgende Diagnosen (S. 16-19, S. 20-21 Ziff. 2):</w:t>
      </w:r>
    </w:p>
    <w:p>
      <w:r>
        <w:t>- Ã¤ngstliche (vermeidende) PersÃ¶nlichkeitsstÃ¶rung (ICD-10 F60.6), situa-tionsabhÃ¤ngig mit emotional instabilen ZÃ¼gen (vom Borderline-Typus) mit rezidivierenden depressiven StÃ¶rungen, gegenwÃ¤rtig leichte Episode (ICD10 F33.1)</w:t>
      </w:r>
    </w:p>
    <w:p>
      <w:r>
        <w:t>- Bulimia nervosa (ICD-10 F50.2)</w:t>
      </w:r>
    </w:p>
    <w:p>
      <w:r>
        <w:t>- Verdacht auf ADHS im Erwachsenenalter, bestehend seit 2005</w:t>
      </w:r>
    </w:p>
    <w:p>
      <w:r>
        <w:t>- StÃ¶rung durch Alkohol, stÃ¤ndiger Substanzgebrauch (ICD 10 F10.25), StÃ¶rung durch Kokain ohne Komplikationen (ICD-10 F14.00)</w:t>
      </w:r>
    </w:p>
    <w:p>
      <w:r>
        <w:t>Â Â Â Â Â Â Â Â  Er fÃ¼hrte aus, die BeschwerdefÃ¼hrerin sei von 1994 bis 2006 sieben Mal hospitalisiert gewesen, unter anderem in der Psychiatrischen Klinik F.___ im Jahr 1994, auf der Psychotherapiestation G.___ im Jahr 2000, in der Klinik H.___ im Jahr 2005 und in der Klinik C.___ in den Jahren 2005 und 2006, wobei die Aufenthalte zwischen zwei bis sieben Monaten gedauert hÃ¤tten. Der Grund der Hospitalisationen seien SuizidalitÃ¤t, Bulimie, AngstanfÃ¤lle und Arbeitsversagen, Depressionen, akzessorisch auch Alkohol- und Drogenkonsum gewesen (S. 14 Mitte).</w:t>
      </w:r>
    </w:p>
    <w:p>
      <w:r>
        <w:t>Â Â Â Â Â Â Â Â  Aus psychiatrischer, therapeutischer und testpsychologischer Sicht sei die BeschwerdefÃ¼hrerin infolge der diagnostizierten PersÃ¶nlichkeitsstÃ¶rung und des vermuteten ADHS seit etwa November 2004 zu 50 % arbeitsfÃ¤hig. Seither sei sie dreimal stationÃ¤r psychiatrisch hospitalisiert gewesen mit einer 100%igen ArbeitsunfÃ¤higkeit wÃ¤hrend insgesamt fast zehn Monaten. Ab dem 18. Juli 2005 sei sie zu 100 % arbeitsunfÃ¤hig geschrieben gewesen, seit 1. MÃ¤rz 2006 sei sie arbeitslos (S. 23-24 Ziff. 6a).</w:t>
      </w:r>
    </w:p>
    <w:p>
      <w:r>
        <w:t>3.6Â Â Â Â  Am 4. August 2008 erstattete Dr. med. I.___, Facharzt FMH Psychiatrie und Psychotherapie, das von der Beschwerdegegnerin in Auftrag gegebene Gutachten (Urk. 2/6/58).</w:t>
      </w:r>
    </w:p>
    <w:p>
      <w:r>
        <w:t>Â Â Â Â Â Â Â Â  Er stÃ¼tzte sich auf die ihm Ã¼berlassenen und zusÃ¤tzlich eingeholte Unterlagen (S. 1-4, S. 14-84), auf die von ihm am 30. April 2008 durchgefÃ¼hrte psychiatrische Untersuchung, beinhaltend insbesondere die subjektiven Angaben der BeschwerdefÃ¼hrerin (S. 5-13, S. 85-95), sowie die Ergebnisse einer Laboruntersuchung (S. 96).</w:t>
      </w:r>
    </w:p>
    <w:p>
      <w:r>
        <w:t>Â Â Â Â Â Â Â Â  Dr. I.___ stellte als Diagnose eine seit der Kindheit bestehende emotional instabile PersÃ¶nlichkeitsstÃ¶rung, impulsiver Typus, ICD-10 F60.30 (S. 97 Ziff. 4.1). Er fÃ¼hrte aus, die BeschwerdefÃ¼hrerin habe eine Neigung zu AusbrÃ¼chen von Wut mit der UnfÃ¤higkeit zur Kontrolle explosiven Verhaltens, sie habe Schwierigkeiten in der Beibehaltung von Handlungen, die nicht unmittelbar belohnt wÃ¼rden, sie verhalte sich selbstschÃ¤digend und ihre Stimmung sei unbestÃ¤ndig launisch (S. 99 Mitte).</w:t>
      </w:r>
    </w:p>
    <w:p>
      <w:r>
        <w:t>Â Â Â Â Â Â Â Â  Die Symptome der emotional instabilen PersÃ¶nlichkeitsstÃ¶rung, impulsiver Typus, beeintrÃ¤chtigten die ArbeitsfÃ¤higkeit der BeschwerdefÃ¼hrerin mittelgradig. Die bisherige TÃ¤tigkeit sei ihr noch im Umfang von 50 % zumutbar (S. 103 Ziff. 2.1-3). Seit September 2004 bestehe eine ArbeitsunfÃ¤higkeit von 50 % in der freien Wirtschaft (S. 104 Ziff. 2.5). Die ArbeitsunfÃ¤higkeit der BeschwerdefÃ¼hrerin sei auf ein psychisches Leiden mit Krankheitswert zurÃ¼ckzufÃ¼hren. Der Substanzmissbrauch sei ein SekundÃ¤rsymptom der primÃ¤ren emotional instabilen PersÃ¶nlichkeitsstÃ¶rung (S. 107 lit. D).</w:t>
      </w:r>
    </w:p>
    <w:p>
      <w:r>
        <w:rPr>
          <w:b/>
        </w:rPr>
        <w:t>E. 4</w:t>
      </w:r>
    </w:p>
    <w:p>
      <w:r>
        <w:t>4.1Â Â Â Â  Die angefochtene VerfÃ¼gung der Beschwerdegegnerin erging am 12. Februar 2009 und somit nach Inkrafttreten der 5. IV-Revision am 1. Januar 2008. Deshalb stellt sich fÃ¼r die Festlegung des vorliegend umstrittenen Beginns des Rentenanspruchs die Frage nach dem anwendbaren Recht. Nach dem in materiellrechtlicher Hinsicht geltenden allgemeinen Ã¼bergangsrechtlichen Grundsatz sind der Beurteilung jene Rechtsnormen zu Grunde zu legen, die bei Erlass des angefochtenen Entscheides respektive im Zeitpunkt gegolten haben, als sich der zu den materiellen Rechtsfolgen fÃ¼hrende Sachverhalt verwirklicht hat (vgl. BGE 127 V 467 Erw. 1, 126 V 136 Erw. 4b, je mit Hinweisen und vorstehend Erw. 1.).</w:t>
      </w:r>
    </w:p>
    <w:p>
      <w:r>
        <w:t>Â Â Â Â Â Â Â Â  Die BeschwerdefÃ¼hrerin meldete sich bereits im MÃ¤rz 2006 wegen gesundheitlichen Problemen bei der Invalidenversicherung zum Leistungsbezug an. Der zu den materiellen Rechtsfolgen fÃ¼hrende Sachverhalt verwirklichte sich somit noch unter den bis 31. Dezember 2007 geltend gewesenen Normen, weshalb diese fÃ¼r die Frage des Rentenbeginns als massgebend zu erachten sind. Im Folgenden werden die massgeblichen Gesetzesbestimmungen - soweit nichts anderes vermerkt ist - in der bis 31. Dezember 2007 geltend gewesenen Fassung zitiert.</w:t>
      </w:r>
    </w:p>
    <w:p>
      <w:r>
        <w:t>4.2Â Â Â Â  GemÃ¤ss Art. 29 Abs. 1 IVG entsteht der Rentenanspruch nach Art. 28 IVG frÃ¼hestens in dem Zeitpunkt, in dem die versicherte Person</w:t>
      </w:r>
    </w:p>
    <w:p>
      <w:r>
        <w:t>Â Â Â Â Â Â Â Â  a.Â Â Â Â Â Â Â Â  mindestens zu 40 Prozent bleibend erwerbsunfÃ¤hig (Art. 7 ATSG) Â Â Â Â Â Â Â Â  geworden ist oder</w:t>
      </w:r>
    </w:p>
    <w:p>
      <w:r>
        <w:t>Â Â Â Â Â Â Â Â  b.Â Â Â Â Â Â Â Â  wÃ¤hrend eines Jahres ohne wesentlichen Unterbruch durchschnittlich Â Â Â Â Â Â Â Â  mindestens zu 40 Prozent arbeitsunfÃ¤hig (Art. 6 ATSG) gewesen war.</w:t>
      </w:r>
    </w:p>
    <w:p>
      <w:r>
        <w:t>Â Â Â Â Â Â Â Â  Obwohl das Gesetz dies nicht ausdrÃ¼cklich bestimmt, kann ein Rentenanspruch nach Art. 29 Abs. 1 lit. b IVG nur entstehen, wenn nach Ablauf der Wartezeit eine ErwerbsunfÃ¤higkeit gegeben ist. Nicht erforderlich ist dagegen, dass wÃ¤hrend der einjÃ¤hrigen Wartezeit auch bereits die fÃ¼r den Rentenanspruch vorausgesetzte ErwerbsunfÃ¤higkeit vorliegt. Damit eine Rente zugesprochen werden kann, mÃ¼ssen sowohl die durchschnittliche ArbeitsunfÃ¤higkeit wÃ¤hrend eines Jahres als auch die nach Ablauf der Wartezeit bestehende ErwerbsunfÃ¤higkeit die fÃ¼r die betreffende Rentenabstufung erforderliche MindesthÃ¶he erreichen (BGE 129 V 418 Erw. 2.1, 121 V 274 Erw. 6b/cc; AHI 2001 S. 279 Erw. 2; Urteil des Bundesgerichtes in Sachen H. vom 4. Juli 2008, 8C_189/2008, Erw. 2.2).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(BGE 130 V 99 Erw. 3.2, 118 V 24 Erw. 6d, 105 V 160 Erw. 2a in fine mit Hinweisen; ZAK 1986 S. 476 Erw. 3, 1984 S. 230 Erw. 1, 1980 S. 283 Erw. 2a).</w:t>
      </w:r>
    </w:p>
    <w:p>
      <w:r>
        <w:t>Â Â Â Â Â Â Â Â  Art. 29 Abs. 1 lit. a IVG gelangt nur dort zur Anwendung, wo ein weitgehend stabilisierter, im Wesentlichen irreversibler Gesundheitsschaden vorliegt (vgl. BGE 119 V 102 Erw. 4a mit Hinweisen) und sich der Gesundheitszustand der versicherten Person kÃ¼nftig weder verbessern noch verschlechtern wird (Art. 29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 1998 S. 124 Erw. 3c; vgl. auch BGE 129 V 419 unten; Urteil des Bundesgerichtes in Sachen H. vom 4. Juli 2008, 8C_189/2008, Erw. 2.2). Vorausgesetzt ist weiter, dass besagte ArbeitsunfÃ¤higkeit nicht wesentlich unterbrochen wurde, wobei gemÃ¤ss Art. 29 ter IVV ein wesentlicher Unterbruch im Sinne von Artikel 29 Absatz 1 IVG vorliegt, wenn der Versicherte an mindestens 30 aufeinander folgenden Tagen voll arbeitsfÃ¤hig war.</w:t>
      </w:r>
    </w:p>
    <w:p>
      <w:r>
        <w:t>4.3Â Â Â Â  Sowohl die BeschwerdefÃ¼hrerin als auch die Beschwerdegegnerin stellten fÃ¼r die Entstehung des Rentenanspruchs auf Art. 29 Abs. 1 lit. b IVG ab. Vor dem Hintergrund der Beurteilung durch Dr. I.___, wonach bei der BeschwerdefÃ¼hrerin die Prognose langfristig und unter der langfristigen FortfÃ¼hrung der regelmÃ¤ssigen, ambulanten, psychopharmakologischen Psychotherapie gÃ¼nstig sei (Urk. 2/6/58/105 lit. C.1), ist dem zu folgen. Den Ã¼brigen medizinischen Akten lassen sich keine dieser Beurteilung entgegenstehenden Prognosen entnehmen. Von einem weitgehend stabilisierten, im Wesentlichen irreversiblen Gesundheitsschaden ist somit nicht auszugehen.</w:t>
      </w:r>
    </w:p>
    <w:p>
      <w:r>
        <w:t>Â Â Â Â Â Â Â Â</w:t>
      </w:r>
    </w:p>
    <w:p>
      <w:r>
        <w:rPr>
          <w:b/>
        </w:rPr>
        <w:t>E. 5</w:t>
      </w:r>
    </w:p>
    <w:p>
      <w:r>
        <w:t>5.1Â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Â Â Â Â Â Â Â Â  Das Gutachten von Dr. I.___ (Erw. 3.6) wurde in Kenntnis der Vorakten ab-gegeben, beruht auf den erforderlichen allseitigen Untersuchungen, berÃ¼cksichtigt die geklagten Beschwerden und setzt sich mit diesen und dem Verhalten der BeschwerdefÃ¼hrerin umfassend auseinander. Auch leuchtet es in der Darlegung der medizinischen Situation ein. Wie bereits Dr. D.___ (Erw. 3.3) und Dr. E.___ (Erw. 3.5) diagnostizierte auch Dr. I.___ eine emotional instabile PersÃ¶nlichkeitsstÃ¶rung. Seine Schlussfolgerung, wonach die BeschwerdefÃ¼hrerin aufgrund der gestellten Diagnose zu 50 % in ihrerÂ  ArbeitsfÃ¤higkeit eingeschrÃ¤nkt ist, ist nachvollziehbar und schlÃ¼ssig begrÃ¼ndet und wird denn auch von der BeschwerdefÃ¼hrerin nicht bestritten (Urk. 2/1 S. 4 Ziff. 6.2). Insofern erfÃ¼llt das Gutachten von Dr. I.___ die praxisgemÃ¤ssen Anforderungen.</w:t>
      </w:r>
    </w:p>
    <w:p>
      <w:r>
        <w:t>Â Â Â Â Â Â Â Â  Dr. I.___ war der Auffassung, die attestierte 50%ige ArbeitsunfÃ¤higkeit habe retrospektiv bereits seit September 2004 bestanden. Zu prÃ¼fen ist im Folgenden, ob die Aktenlage diese Schlussfolgerung stÃ¼tzt.</w:t>
      </w:r>
    </w:p>
    <w:p>
      <w:r>
        <w:t>5.2Â Â Â Â  In ihrem KÃ¼ndigungsbeschluss vom 21. November 2005 (Urk. 2/6/8/6-8) hielt die ehemalige Arbeitgeberin der BeschwerdefÃ¼hrerin fest, diese sei vom 1. September bis 12. November 2004 ganz oder teilweise krankgeschrieben gewesen und seit dem 18. Juli 2005 - mit Ausnahme vom 28. und 29. Juli 2005 - wiederum ganz arbeitsunfÃ¤hig. Diese Feststellung wird durch diverse aktenkundige Ã¤rztliche Zeugnisse (Urk. 2/6/2/4-7, Urk. 2/6/2/9-18) bestÃ¤tigt. Da die BeschwerdefÃ¼hrerin vom 16. November 2004 bis 1. April 2005 stationÃ¤r in der Klinik H.___ hospitalisiert war (Urk. 2/6/2/8), ist Ã¼berdies auch fÃ¼r diese Zeit von einer vollen ArbeitsunfÃ¤higkeit auszugehen. FÃ¼r die Monate Januar bis MÃ¤rz 2005 belegen dies im Ãbrigen auch die AusdrÃ¼cke der Arbeitszeiterfassung der damaligen Arbeitgeberin (Urk. 2/6/8/14-16). Allerdings weisen Letztere zudem aus, dass die BeschwerdefÃ¼hrerin - nach einer reduzierten ArbeitstÃ¤tigkeit im April 2005 - in den Monaten Mai und Juni sowie in der ersten HÃ¤lfte des Julis 2005 voll arbeitstÃ¤tig war (Urk. 2/6/8/10-13). In den Akten findet sich kein echtzeitiges Ã¤rztliches Zeugnis, welches Gegenteiliges bescheinigen wÃ¼rde. GemÃ¤ss dem von Dr. E.___ zitierten, allerdings nicht aktenkundigen, Austrittsbericht der Klinik H.___ vom 10. Juni 2005 wurde der BeschwerdefÃ¼hrerin nach Abschluss ihres dortigen Aufenthaltes Ende MÃ¤rz 2005 vielmehr ein gestaffelter Wiedereinstieg an der bisherigen Arbeitsstelle empfohlen (Urk. 2/6/30/2 Mitte, Urk. 2/6/30/7 unten). Die Tatsache, dass die BeschwerdefÃ¼hrerin im April zunÃ¤chst reduziert und im Mai, Juni und in der ersten HÃ¤lfte des Julis 2005 voll gearbeitet hat, lÃ¤sst darauf schliessen, dass sie diese Empfehlung umgesetzt hat.</w:t>
      </w:r>
    </w:p>
    <w:p>
      <w:r>
        <w:t>Â Â Â Â Â Â Â Â  Aus den Akten ergibt sich somit seit September 2004 eine schwankende Ar-beitsfÃ¤higkeit der BeschwerdefÃ¼hrerin, wobei insbesondere auffÃ¤llt, dass sie wÃ¤hrend zweieinhalb Monaten durchgehend voll arbeitstÃ¤tig und - mangels gegenteiliger echtzeitlicher Arztzeugnisse - entsprechend arbeitsfÃ¤hig war. Vor diesem Hintergrund kann nicht auf die retrospektive Beurteilung der ArbeitsfÃ¤higkeit durch Dr. I.___ abgestellt werden.</w:t>
      </w:r>
    </w:p>
    <w:p>
      <w:r>
        <w:t>5.3Â Â Â Â  Zur ArbeitsfÃ¤higkeit in der vorliegend umstrittenen Zeit von September 2004 bis Mitte Juli 2008 Ã¤usserte sich einzig noch Dr. E.___ (Erw. 3.5). Wie Dr. I.___ ging offenbar auch er grundsÃ¤tzlich von einer 50%igen ArbeitsfÃ¤higkeit der BeschwerdefÃ¼hrerin aus, allerdings retrospektiv erst seit etwa November 2004. Im Gegensatz zu Dr. I.___ hielt er zutreffenderweise auch fest, dass diese aufgrund von stationÃ¤ren Klinikaufenthalten mehrfach durch volle ArbeitsunfÃ¤higkeiten unterbrochen worden sei. Mit Blick auf die volle ArbeitstÃ¤tigkeit der BeschwerdefÃ¼hrerin in den Monaten Mai und Juni sowie in der ersten HÃ¤lfte des Julis 2005 vermag indes auch die rÃ¼ckwirkende Beurteilung der ArbeitsfÃ¤higkeit durch Dr. E.___ nicht vollends zu Ã¼berzeugen.</w:t>
      </w:r>
    </w:p>
    <w:p>
      <w:r>
        <w:t>5.4Â Â Â Â Â Â Â Â  Festzuhalten ist, dass die echtzeitlichen Ã¤rztlichen Zeugnisse und Unterlagen die ArbeitsfÃ¤higkeit der BeschwerdefÃ¼hrerin in der Zeit von September 2004 bis Mitte Juli 2005 lÃ¼ckenlos dokumentieren, weshalb zur Beantwortung der Frage des Rentenbeginns auf diese abzustellen ist. Zwar war die BeschwerdefÃ¼hrerin in der Tat bereits ab September 2004 erheblich in ihrer ArbeitsfÃ¤higkeit eingeschrÃ¤nkt. Da sie aber in den Monaten Mai und Juni sowie in der ersten HÃ¤lfte des Julis 2005 voll arbeitsfÃ¤hig war, ist gestÃ¼tzt auf Art. 29 ter IVV von einem wesentlichen Unterbruch der ArbeitsunfÃ¤higkeit im Sinne von Art. 29 Abs. 1 lit. b IVG auszugehen (vgl. Erw. 4.2). Dass die BeschwerdefÃ¼hrerin in besagter Zeit offenbar stark ermÃ¼dete und alle Hobbys aufgeben musste, um den Job ausfÃ¼hren und behalten zu kÃ¶nnen (vgl. Urk. 2/6/30/7 unten), Ã¤ndert nichts an der Tatsache, dass sie voll arbeitsfÃ¤hig war.</w:t>
      </w:r>
    </w:p>
    <w:p>
      <w:r>
        <w:t>Â Â Â Â Â Â Â Â  Somit kann entgegen der Auffassung der BeschwerdefÃ¼hrerin der Rentenbeginn nicht auf Anfang September 2005 festgelegt werden. In Ãbereinstimmung mit der Beschwerdegegnerin ist von der ErÃ¶ffnung des Wartejahres per 18. Juli 2005 und entsprechend von einem Rentenbeginn per Juli 2006 auszugehen.</w:t>
      </w:r>
    </w:p>
    <w:p>
      <w:r>
        <w:t>5.5Â Â Â Â Â Â Â Â  Zusammenfassend erweist sich die VerfÃ¼gung der Beschwerdegegnerin als rechtens. Die Beschwerde ist entsprechend abzuweisen.</w:t>
      </w:r>
    </w:p>
    <w:p>
      <w:r>
        <w:t>6.Â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FÃ¼rsprecher Rudolf Gautschi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