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IV.2009.00366 vom 18. Februar 2011</w:t>
      </w:r>
    </w:p>
    <w:p>
      <w:r>
        <w:t>ZH Sozialversicherungsgericht, 2011-02-18, DE</w:t>
      </w:r>
    </w:p>
    <w:p>
      <w:r>
        <w:rPr>
          <w:b/>
        </w:rPr>
        <w:t xml:space="preserve">Quelle: </w:t>
      </w:r>
      <w:r>
        <w:t>https://mcp.opencaselaw.ch/entscheid/zh_sozialversicherungsgericht_IV.2009.00366</w:t>
      </w:r>
    </w:p>
    <w:p>
      <w:r>
        <w:t>FR: ZH_SOZIALVERSICHERUNGSGERICHT IV.2009.00366 du 18 février 2011</w:t>
      </w:r>
    </w:p>
    <w:p>
      <w:r>
        <w:t>IT: ZH_SOZIALVERSICHERUNGSGERICHT IV.2009.00366 del 18 febbraio 2011</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Die IV-Stelle hatte die VerfÃ¼gung vom 2. April 2009 im Wesentlichen damit begrÃ¼ndet, dass aufgrund der aktuellen medizinischen Unterlagen keine Verschlechterung des Gesundheitszustandes des Versicherten ausgewiesen sei (Urk. 2). DemgegenÃ¼ber stÃ¼tzt sich die rentenaufhebende VerfÃ¼gung vom 8. November 2010 auf das Gutachten der Klinik Y.___ vom 18. Februar 2010, wonach der Versicherte aufgrund der erhobenen Befunde in einer leidensangepassten TÃ¤tigkeit (wieder) vollschichtig arbeitsfÃ¤hig sei (Urk. 12/2).</w:t>
      </w:r>
    </w:p>
    <w:p>
      <w:r>
        <w:t>3.2Â Â Â Â  Gegen die VerfÃ¼gung vom 2. April 2009 lÃ¤sst der Versicherte zur Hauptsache geltend machen, dass er aufgrund des Diskushernienproblems seit Mai 2007 kontinuierlich zu 70 % arbeitsunfÃ¤hig sei. Dies werde namentlich durch die Angaben von Hausarzt Z.___ belegt (Urk. 1). Hinsichtlich der VerfÃ¼gung vom 8. November 2010 lÃ¤sst er im Wesentlichen geltend machen, dass nicht auf das Gutachten der Klinik Y.___ abzustellen sei. Nach Angaben des Hausarztes erweise sich dieses als ungenÃ¼gend, gebe es doch Ã¤rztliche Angaben unzutreffend wieder, erhebe in sich widerprÃ¼chliche Diagnosen und lasse zudem unberÃ¼cksichtigt, dass eine Steigerung der ArbeitsfÃ¤higkeit in der schon heute ausgeÃ¼bten behinderungsangepassten TÃ¤tigkeit verschiedentlich - jedoch erfolglos - versucht worden sei (Urk. 12/1).</w:t>
      </w:r>
    </w:p>
    <w:p>
      <w:r>
        <w:rPr>
          <w:b/>
        </w:rPr>
        <w:t>E. 3.3</w:t>
      </w:r>
    </w:p>
    <w:p>
      <w:r>
        <w:t>Â Â Â  Zu prÃ¼fen ist daher in einem ersten Schritt, ob sich der Gesundheitszustand des Versicherten, wie er geltend machte, in der Zeit bis zum Erlass der ersten angefochtenen VerfÃ¼gung vom 2. April 2009 verschlechtert hat. Zeitlicher Referenzpunkt fÃ¼r die PrÃ¼fung einer anspruchserheblichen VerÃ¤nderung im Sinne von Art. 17 Abs. 1 ATSG bildet dabei wie erwÃ¤hnt die letzte der versicherten Person erÃ¶ffnete rechtskrÃ¤ftige VerfÃ¼gung (oder Mitteilung, vgl. Urteil des Bundesgerichts vom 24. November 2009, 9C_520/2009, Erw. 3.1), welche auf einer materiellen SachverhaltsabklÃ¤rung und BeweiswÃ¼rdigung beruht (vgl. Erw. hievor 2.3). Da es sich vorliegend bei den Ã¤rztlichen Angaben vom 18. Januar 2007 (Urk. 8/43), welche der - den Anspruch auf die bisherige Rente bestÃ¤tigenden - Mitteilung vom 2. Februar 2007 (Urk. 8/45) zugrundeliegen, um relativ knappe Angaben handelt, rechtfertigt es sich vorliegend, fÃ¼r die PrÃ¼fung einer anspruchserheblichen VerÃ¤nderung in erster Linie auf die Angaben abzustellen, wie sie der rentenzusprechenden VerfÃ¼gung vom 29. November 2005 zugrunde lagen. In einem zweiten Schritt ist zu prÃ¼fen, ob gestÃ¼tzt auf das Gutachten der Klinik Y.___ von 18. Februar 2010 von einer - gegenÃ¼ber den Ã¤rztlichen Angaben vom 23. Oktober 2008 - verbesserten Gesundheitszustand ausgegangen werden kann.</w:t>
      </w:r>
    </w:p>
    <w:p>
      <w:r>
        <w:rPr>
          <w:b/>
        </w:rPr>
        <w:t>E. 4</w:t>
      </w:r>
    </w:p>
    <w:p>
      <w:r>
        <w:t>Â Â Â Â Â</w:t>
      </w:r>
    </w:p>
    <w:p>
      <w:r>
        <w:t>4.1Â Â Â Â  Der Zusprache der Invalidenrente lag der Bericht des behandelnden (Haus-)Arztes med. pract. Z.___, Facharzt FMH fÃ¼r Allgemeine Medizin, vom 29. April 2004, ergÃ¤nzt durch den Bericht vom 10. Juli 2005, zugrunde. Darin hatte med. pract. Z.___ mit Auswirkung auf die ArbeitsfÃ¤higkeit eine Diskushernie foraminal mit belastungsinduzierten lumbalen Schmerzen und belastungsinduzierten radikulÃ¤ren Symptomen diagnostiziert und dem Versicherten seit MÃ¤rz 2003 durchgehend ArbeitsunfÃ¤higkeiten von zwischen 50 % und 100 % attestiert; ab 1. Juli 2003 hatte er den Versicherten - unter Angabe einer Limite beim Heben von Gewichten bei 10 kg - bis auf Weiteres im Umfang von 50 % als arbeitsfÃ¤hig erachtet (Urk. 8/11). In seinen von der IV-Stelle - nach mit Urteil vom 11. MÃ¤rz 2005 angeordneten weiteren AbklÃ¤rungen durch das hiesige Gericht - ergÃ¤nzend eingeholten Angaben vom 10. Juli 2005 gab med. pract. Z.___ zudem an, dieses Profil sei als behinderungsangepasste TÃ¤tigkeit zu verstehen, eine hÃ¶here ArbeitsfÃ¤higkeit dÃ¼rfte nicht mehr zu erreichen sein (Urk. 8/28). Im Bericht vom 18. Januar 2007 (Urk. 8/43), welchen die IV-Stelle zur BestÃ¤tigung der bisherigen Invalidenrente in Form der Mitteilung vom 2. Februar 2007 (Urk. 8/45) veranlasste, fÃ¼hrte med. pract. Z.___ - unter Angabe einer weiterbestehenden ArbeitsunfÃ¤higkeit im Umfang von 50 % - noch einen Status nach Diskushernie L 3/4 mit persistierenden belastungsabhÃ¤ngigen Schmerzen und ebenfalls belastungsabhÃ¤ngiger Radikulopathie an.</w:t>
      </w:r>
    </w:p>
    <w:p>
      <w:r>
        <w:t>4.2Â Â Â Â  Im Rahmen des auf das ErhÃ¶hungsgesuch des Versicherten folgenden Revisionsverfahrens bestÃ¤tigte med. pract. Z.___ im Bericht vom 23. Oktober 2008 das Vorliegen der bisherigen Diagnosen, zusÃ¤tzlich diagnostizierte er eine SchalleitungschwerhÃ¶rigkeit rechts bei Status nach zweimaligem Cholesteatom. Er gab im Wesentlichen an, der Gesundheitszustand des Versicherten sei sich "leicht" verschlechternd beziehungsweise es bestehe eine leichte Tendenz zur Verschlechterung. Die bisherige TÃ¤tigkeit sei bereits behinderungsangepasst, darin bestehe seit dem 14. Mai 2007 eine 30 %ige ArbeitsfÃ¤higkeit (Urk. 8/57 = Urk. 3/6).</w:t>
      </w:r>
    </w:p>
    <w:p>
      <w:r>
        <w:t>Â Â Â Â Â Â Â Â  Med. pract. Z.___ fÃ¼hrte am 9. Februar 2009 in einem an den Rechtsvertreter des Versicherten gerichteten, im Vorbescheidverfahren zu den Akten gereichten Schreiben aus, seit 2003 bestÃ¼nden lumbale RÃ¼ckenschmerzen, diese seien damals im Verlauf abgeklÃ¤rt und es sei eine Diskushernie zwischen dem 3. und dem 4. Lendenwirbel rechts diagnostiziert worden. Im Verlauf (2007) sei dieser Befund weiterhin nachweisbar, zusÃ¤tzlich bestÃ¼nden noch degenerative VerÃ¤nderungen. Damals sei ebenfalls die Diagnose einer partiellen Sakralisation des 5. LendenwirbelkÃ¶rpers gestellt worden. BezÃ¼glich schwerer Arbeiten sei der Versicherte schon initial, durch Prof. Dr. med. A.___, Facharzt fÃ¼r Neurochirurgie FMH, als vollstÃ¤ndig arbeitsunfÃ¤hig erachtet worden, in mittelschwerer TÃ¤tigkeit sei von einer ArbeitsunfÃ¤higkeit von 0 bis 50 % ausgegangen worden. Trotz wiederholten Versuchen habe die ArbeitsfÃ¤higkeit nicht gesteigert werden kÃ¶nnen. Seit lÃ¤ngerer Zeit resultiere eine ArbeitsunfÃ¤higkeit von 70 % (total aus qualitativer und quantitativer ArbeitsunfÃ¤higkeit, Belastung maximal 10 kg). Insofern sei festzuhalten, dass der Patient heute noch arbeitsfÃ¤hig sei (70 % ArbeitsunfÃ¤higkeit) und "diese Arbeit schon einigermassen behinderungsgerecht" ausgestaltet sei (Urk. 8/65).</w:t>
      </w:r>
    </w:p>
    <w:p>
      <w:r>
        <w:t>4.3Â Â Â Â  Im Rahmen des im Juni 2009 eingeleiteten weiteren Revsionsverfahrens verwies med. pract. Z.___ im Bericht vom 15. Juli 2009 abermals auf die bisherigen ("bekannten") Diagnosen und darauf, dass nach Angaben des Versicherten bei vermehrter Belastung sofort lumbale RÃ¼ckenschmerzen meist mit radikulÃ¤ren Beschwerden rechts bestÃ¼nden. Er bezeichnete den Zustand als kaum besserungsfÃ¤hig und gab an, als Hilfsarbeiter bei der D.__ sei der Versicherte wie bisher zu 70 % arbeitsunfÃ¤hig, es bestehe nach wie vor eine Gewichtslimite von 10 kg (Urk. 12/8/77).</w:t>
      </w:r>
    </w:p>
    <w:p>
      <w:r>
        <w:t>4.4Â Â Â Â  Die IV-Stelle veranlasste in der Folge die Begutachtung des Versicherten durch die Klinik Y.___ , Rheumatologie. GestÃ¼tzt auf die rheumatologische Untersuchung des Versicherten vom 21. Januar 2010 einschliesslich bildgebender AbklÃ¤rungen, die durchgefÃ¼hrten Laboruntersuchungen, die Evaluation der funktionellen LeistungsfÃ¤higkeit (EFL) vom 9. und 10. Februar 2010 sowie die neurologische Konsiliarkonsultation (inklusive elektrophysiologische Untersuchungen) erkannten die verantwortlichen Ãrzte im Gutachten vom 18. Februar 2010 der folgenden Diagnose eine Auswirkung auf die ArbeitsfÃ¤higkeit zu (Urk. 12/8/91 S. 27):</w:t>
      </w:r>
    </w:p>
    <w:p>
      <w:r>
        <w:t>Â Â Â Â Â Â Â Â Â Â  Chronisches lumbospondylogenes Schmerzsyndrom rechts, aktuell ohne radikulÃ¤re AusfÃ¤lle, bei/mit</w:t>
      </w:r>
    </w:p>
    <w:p>
      <w:r>
        <w:t>- Status nach lumboradikulÃ¤rem sensiblem Reizsyndrom L4 rechts mit/bei</w:t>
      </w:r>
    </w:p>
    <w:p>
      <w:r>
        <w:t>- mediolateraler Diskushernie L3/4 mit intraforaminaler Komponente sowie Luxat nach kranial (MRI LWS vom 18. MÃ¤rz 2003, Spital B.___, )</w:t>
      </w:r>
    </w:p>
    <w:p>
      <w:r>
        <w:t>- unverÃ¤ndertem Befund im MRI LWS vom 2. Dezember 2004 und Regredienz im MRI vom 27. April 2007 (Spital B.___ )</w:t>
      </w:r>
    </w:p>
    <w:p>
      <w:r>
        <w:t>- kein Nachweis einer Diskopathie, leichte foraminale Einengung L4/5 rechts, lumbosakrale Ãbergangsanomalie (MRI LWS vom 4. Februar 2010)</w:t>
      </w:r>
    </w:p>
    <w:p>
      <w:r>
        <w:t>- Status nach epiduralen Infiltrationen 2003 mit mÃ¤ssigem Ansprechen</w:t>
      </w:r>
    </w:p>
    <w:p>
      <w:r>
        <w:t>- Status nach Nervenwurzelinfiltrationen L4 rechts 25. MÃ¤rz 2010 (Dr. C.___, Neurologie) ohne Ansprechen</w:t>
      </w:r>
    </w:p>
    <w:p>
      <w:r>
        <w:t>- Elektrophysiologie 15. Februar 2010 und 1. April 2010: Verdacht auf chronische Radikulopathie bei chronisch neurogenen VerÃ¤nderungen M. Quadrizeps und Faszikulationen, keine PyramidenbahnlÃ¤sion</w:t>
      </w:r>
    </w:p>
    <w:p>
      <w:r>
        <w:t>Â Â Â Â Â Â Â Â  ohne Auswirkung auf die ArbeitsfÃ¤higkeit bleiben nach Auffassung der Gutachter die folgenden Diagnosen (Urk. 12/8/91 S. 27):</w:t>
      </w:r>
    </w:p>
    <w:p>
      <w:r>
        <w:t>Â Â Â Â Â Â Â Â Â Â Â  Diabetes mellitus Typ II</w:t>
      </w:r>
    </w:p>
    <w:p>
      <w:r>
        <w:t>- nicht insulinpflichtig</w:t>
      </w:r>
    </w:p>
    <w:p>
      <w:r>
        <w:t>Arterielle Hypertonie</w:t>
      </w:r>
    </w:p>
    <w:p>
      <w:r>
        <w:t>-Â  anamnestisch adÃ¤quat medikamentÃ¶s eingestellt</w:t>
      </w:r>
    </w:p>
    <w:p>
      <w:r>
        <w:t>Â Â Â Â Â Â Â Â  In ihrer Beurteilung fÃ¼hrten die verantwortlichen Ãrzte im Wesentlichen aus, aktuell stÃ¼nden lumbosakrale und gluteale rechtsseitige Schmerzen mit einer Ausstrahlung ins rechte Bein lateralseits bis zu den Zehen im Vordergrund. Teilweise werde jedoch auch Ã¼ber eine Ausstrahlung in den medialen Ober- beziehungsweise Unterschenkel berichtet sowie Ã¼ber diffuse KribbelparÃ¤sthesien am ganzen rechten Bein. Begleitend bestehe eine subjektive, diffuse SchwÃ¤che im rechten Bein. Die Schmerzen seien permanent vorhanden, wÃ¼rden jedoch deutlich durch Bewegungen und Belastungen verstÃ¤rkt (Urk. 12/8/91 S. 23).</w:t>
      </w:r>
    </w:p>
    <w:p>
      <w:r>
        <w:t>Â Â Â Â Â Â Â Â  Klinisch sei die Beweglichkeit der LWS bei ausgeprÃ¤gtem Schmerzverhalten in allen Richtungen eingeschrÃ¤nkt. Es sei ein fehlender PSR [Patellarsehnenreflex] aufgefallen, ferner eine SchwÃ¤che aller Kennmuskeln des rechten Beines, allerdings bei einer schmerzbedingt schwachen WillkÃ¼rinnovation. Bei Angabe einer Schmerzausdehnung von lumbal in die gesamte WirbelsÃ¤ule sowie in den Nacken sei eine Bildgebung der HWS und BWS durchgefÃ¼hrt worden. Diese hÃ¤tten jedoch bis auf eine leichtgradige BWS Skoliose unauffÃ¤llige Befunde gezeigt, insbesondere keine Hinweise auf degenerative VerÃ¤nderungen. Die Befunde der LWS seien Âbis auf ein geringes, aktiv durchgefÃ¼hrtes BeweglichkeitsausmassÂ bei den Funktionen ebenfalls unauffÃ¤llig. Bei den radiologischen Befunden sei ein praktisch vollstÃ¤ndiger RÃ¼ckgang der 2003 erstmals beschriebenen Diskushernie auf HÃ¶he L3/4 festzuhalten. Die Laboruntersuchung zeige unauffÃ¤llige Befunde, insbesondere keine Hinweise fÃ¼r entzÃ¼ndliche, infektiÃ¶se oder eine Stoffwechselpathologie. Die EFL habe zusammengefasst folgende Befunde ergeben: aufgrund der deutlichen Selbstlimitierung bei den Tests und einer schlechten Testinkonsistenz sowie einer nicht zuverlÃ¤ssig beurteilbaren Leistungsbereitschaft seien die Tests der zumutbaren Belastbarkeit nur teilweise verwertbar. Bei einem guten Effort mÃ¼sste bei allen Tests, welche schmerzbedingt frÃ¼hzeitig abgebrochen worden seien, eine bessere Leistung erbracht werden. Aus diesen GrÃ¼nden kÃ¶nne die Beurteilung der Zumutbarkeit nur aus medizinisch-theoretischer Sicht erfolgen. Bei den neurologischen Konsiliaruntersuchungen (inkl. elektrophysiologischer AbklÃ¤rung) seien die elektrophysiologischen VerÃ¤nderungen des M. quadrizeps rechts mit einer pathologischen SpontanaktivitÃ¤t und einzelnen Faszikulationen am ehesten im Rahmen einer chronischen Radikulopathie beurteilt worden. Die damit mÃ¶glicherweise im Zusammenhang stehende Symptomatik des Versicherten habe durch eine Nervenwurzelinfiltration L4 rechts jedoch in keiner Weise beeinflusst werden kÃ¶nnen (Urk. 12/8/91 S. 26).</w:t>
      </w:r>
    </w:p>
    <w:p>
      <w:r>
        <w:t>Â Â Â Â Â Â Â Â  Zur ArbeitsfÃ¤higkeit hielten die verantwortlichen Ãrzte fest, aus rheumatologischer Sicht und unter BerÃ¼cksichtigung der Ergebnisse der Tests der EFL sei dem Versicherten die aktuelle ArbeitstÃ¤tigkeit als Mitarbeiter bei der D.___ mit einem Arbeitspensum von 30 % voll zumutbar; es sei davon auszugehen, dass sich aus funktioneller Sicht sowie bei entsprechender Leistungsbereitschaft des Patienten die Arbeitszeit schrittweise auf halbtags steigern liesse. Eine angepasste, kÃ¶rperlich leichte, wechselbelastende TÃ¤tigkeit sei dem Versicherten ganztags voll zumutbar. Aufgrund der Chronifizierung, der Ausweitung der Symptomatik und der Dekonditionierung bei lÃ¤ngerer ArbeitsunfÃ¤higkeit sei eine schrittweise Steigerung der Arbeitspensums, allenfalls begleitet durch einen Case Manager zu empfehlen (Urk. 12/8/91 S. 28). Diese EinschÃ¤tzung gelte zumindest ab dem aktuellen Zeitpunkt. Sowohl anamnestisch wie auch aufgrund der zur VerfÃ¼gung gestellten Akten sei jedoch nicht klar zu evaluieren, wann es zu einer RÃ¼ckbildung des radikulÃ¤ren Reiz- und Ausfallsyndroms gekommen sei (vgl. GutachtensergÃ¤nzung vom 18. August 2010; Urk. 12/8/93 S. 2).</w:t>
      </w:r>
    </w:p>
    <w:p>
      <w:r>
        <w:t>4.5Â Â Â Â  In seinem Schreiben vom 26. September 2010 an den Versicherten nahm Hausarzt med. pract. Z.___ Stellung zum Gutachten der Klinik Y.___ und fÃ¼hrte dazu im Wesentlichen aus, entgegen den darin enthaltenen Angaben habe er (med. pract. Z.___) nie ausgefÃ¼hrt, der Versicherte sei 100 % arbeitsfÃ¤hig. Sodann habe Prof. A.___ damals empfohlen, die ArbeitsfÃ¤higkeit schrittweise zu erhÃ¶hen, damit aber keine positive Prognose gestellt, sei doch vielmehr auch der Fall einer lÃ¤nger dauernden ArbeitsunfÃ¤higkeit als mÃ¶glich erachtet worden. Sodann werde im Gutachten festgehalten, es liege ein chronischer radikulÃ¤rer Schaden vor. Groteskerweise werde aber mit Auswirkung auf die ArbeitsfÃ¤higkeit die Diagnose eines chronischen lumbospondylogenen Schmerzsyndroms rechts, aktuell ohne radikulÃ¤re AusfÃ¤lle, erhoben, dies aber sehr wohl bei elektrophysiologischem Verdacht auf eine chronische Radikulopathie. Dies sei eine Situation, die es gar nicht geben kÃ¶nne. Wenn sodann ausgefÃ¼hrt werde, der Versicherte sei in einer leidensangepassten TÃ¤tigkeit vollstÃ¤ndig arbeitsfÃ¤hig, werde Ã¼bersehen, dass er schon seit Jahren eine behinderungsgerechte Arbeit ausÃ¼be. Unter Zuhilfenahme verschiedenster TherapiemÃ¶glichkeiten sei versucht worden die ArbeitsfÃ¤higkeit zu steigern, was jedoch nicht gelungen sei (vgl. Urk. 12/8/100 = Urk. 12/3).</w:t>
      </w:r>
    </w:p>
    <w:p>
      <w:r>
        <w:t>5.Â Â Â Â Â Â</w:t>
      </w:r>
    </w:p>
    <w:p>
      <w:r>
        <w:t>5.1Â Â Â Â  Was zunÃ¤chst die beanstandete VerfÃ¼gung vom 2. April 2009 betrifft, geht aus den AusfÃ¼hrungen von med. pract. Z.___ nicht hervor, inwiefern sich der Gesundheitszustand des Versicherten seit der Rentenzusprache im Jahr 2005 verschlechtert haben soll. So verweist med. pract. Z.___ sowohl in seinem Bericht vom 23. Oktober 2008 als auch in seinem Schreiben vom 6. Februar 2009 an den Rechtsvertreter des Versicherten im Wesentlichen auf die frÃ¼her gestellten Diagnosen und Zumutbarkeitsbeurteilungen sowie darauf, dass die ArbeitsfÃ¤higkeit trotz wiederholter Arbeitsversuche nicht habe gesteigert werden kÃ¶nnen. Hingegen wird weder das Hinzutreten neuer (den RÃ¼cken betreffender) Diagnosen geltend gemacht noch nachvollziehbar dargelegt, inwiefern allenfalls der nÃ¤mliche medizinische Sachverhalt seit der letzten Beurteilung (vom Januar 2007 beziehungsweise seit den Angaben vom 29. April 2004, ergÃ¤nzt durch Bericht vom 10. Juli 2005) zunehmend Auswirkungen auf die ArbeitsfÃ¤higkeit hat, so dass dies die ErhÃ¶hung der ArbeitsunfÃ¤higkeit von 50 % auf 70 % per Mai 2007 rechtfertigen wÃ¼rde. Unter diesen UmstÃ¤nden kann aufgrund der Angaben von med. pract. Z.___ nicht auf eine VerÃ¤nderung der medizinischen Situation im RÃ¼ckenbereich und damit nicht auf eine Verschlechterung des Gesundheitszustandes geschlossen werden. Eine lediglich andere - allenfalls gar bloss auf den subjektiven Schmerzangaben des Versicherten beruhende - EinschÃ¤tzung des nÃ¤mlichen Sachverhaltes bleibt in revisionsrechtlicher Hinsicht aber unbeachtlich. Der Umstand, dass der Versicherte sein Arbeitspensum offenbar im Einklang mit den Zumutbarkeitsbeurteilungen seines Hausarztes schrittweise auf 30 % reduziert hat (vgl. etwa Urk. 1 S. 2, Urk. 3/3) vermag jedenfalls den Nachweis einer gesundheitlichen Verschlechterung nicht zu erbringen.</w:t>
      </w:r>
    </w:p>
    <w:p>
      <w:r>
        <w:t>Â Â Â Â Â Â Â Â  Ist aber eine Verschlechterung des Gesundheitszustandes nicht ausgewiesen und ergeben sich weder aufgrund der Akten noch der Vorbringen des Versicherten Hinweise auf Ãnderungen in erwerblicher Hinscht, ist nicht zu beanstanden, dass die IV-Stelle das ErhÃ¶hungsgesuch mit VerfÃ¼gung vom 2. April 2009 abgewiesen hat.</w:t>
      </w:r>
    </w:p>
    <w:p>
      <w:r>
        <w:rPr>
          <w:b/>
        </w:rPr>
        <w:t>E. 6</w:t>
      </w:r>
    </w:p>
    <w:p>
      <w:r>
        <w:t>6.1Â Â Â Â  Die VerfÃ¼gung vom 8. November 2010 beruhte in medizinischer Hinsicht auf dem Gutachten der Klinik Y.___ vom 18. Februar 2010 (einschliesslich GutachtensergÃ¤nzung vom 18. August 2010; Urk. 12/8/93). Das Gutachten ist fÃ¼r die streitigen Belange umfassend, beruht es doch auf allseitigen rheumatologischen und neurologischen Untersuchungen einschliesslich einer Evaluation der funktionellen LeistungsfÃ¤higkeit, verschiedenen bildgebenden Untersuchungen sowie einer durchgefÃ¼hrten elektrophysiologischen AbklÃ¤rung. Ebenso berÃ¼cksichtigt es die geklagten Beschwerden und ist in Kenntnis der Vorakten abgegeben worden; zudem sind die AusfÃ¼hrungen in der Beurteilung der medizinischen ZusammenhÃ¤nge sowie der medizinischen Situation einleuchtend und beinhalten begrÃ¼ndete Schlussfolgerungen. Damit erfÃ¼llt das Gutachten die von der Rechtsprechung aufgestellten Anforderungen an eine beweistaugliche und beweiskrÃ¤ftige Expertise (vgl. Erw. 2.6 hiervor), weshalb grundsÃ¤tzlich darauf abgestellt werden kann.</w:t>
      </w:r>
    </w:p>
    <w:p>
      <w:r>
        <w:t>Â Â Â Â Â Â Â Â  Insbesondere wird im Gutachten sowie in den ergÃ¤nzenden Angaben vom 18. August 2010 nachvollziehbar dargelegt, inwieweit sich der Gesundheitszustand des Versicherten verbessert hat. So konnte nach Angaben der verantwortlichen Ãrzte namentlich eine Diskopathie beziehungsweise Kompression neuraler Strukturen im MRI vom 4. Februar 2010 nicht mehr dokumentiert werden, dies im Gegensatz zu den vorgÃ¤ngigen MRI-Untersuchungen vom 18. MÃ¤rz 2003 beziehungsweise vom 2. Dezember 2004. Ebenso konnte - trotz des erhobenen Verdachtes auf chronische Radikulopathie bei chronisch neurogenen VerÃ¤nderungen des M. Quadrizeps und Faszikulationen - kein radikulÃ¤res Ausfall-/Reizsyndrom klinisch und bildgebend festgestellt werden (Urk. 12/8/91 S. 25, Urk. 12/8/93). Wenn die durchgefÃ¼hrten bildgebenden AbklÃ¤rungen sodann bis auf eine leichtgradige BWS-Skoliose unauffÃ¤llige Befunde gezeigt, insbesondere keine Hinweise auf degenerative VerÃ¤nderungen ergeben und die verantwortlichen Ãrzte ausgefÃ¼hrt hatten, die Befunde der LWS seien bis auf ein geringes, aktiv durchgefÃ¼hrtes Beweglichkeitsausmass bei den Funktionen ebenfalls unauffÃ¤llig (Urk. 12/8/91 S. 26), erscheint die EinschÃ¤tzung der Gutachter, wonach der BeschwerdefÃ¼hrer in der bisherigen TÃ¤tigkeit 30 % (bis allenfalls 50 %; vgl. 12/8/91 S. 26) und in einer leichten wechselbelastenden TÃ¤tigkeit ganztÃ¤gig arbeitsfÃ¤hig sei, ohne weiteres nachvollziehbar.</w:t>
      </w:r>
    </w:p>
    <w:p>
      <w:r>
        <w:t>6.2Â Â Â Â  Soweit der BeschwerdefÃ¼hrer die Beweiskraft des Gutachtens unter Hinweis auf die AusfÃ¼hrungen seines Hausarztes in verschiedener Hinsicht beanstanden lÃ¤sst (Urk. 1, S. 2ff.) ist ihm darin nicht zu folgen.</w:t>
      </w:r>
    </w:p>
    <w:p>
      <w:r>
        <w:t>So ist etwa nicht ersichtlich und wird auch nicht dargelegt, inwiefern die beanstandeten, nach Auffassung von med. pract. Z.___ im Rahmen der WÃ¼rdigung der Vorakten allenfalls unzutreffend wiedergegebenen frÃ¼heren ArbeitsfÃ¤higkeitseinschÃ¤tzungen von ihm und Prof. A.___ (vgl. Urk. 8/21) in die Beurteilung des Gutachtens eingeflossen sein und diese unzutreffend beeinflusst haben kÃ¶nnten. Letzteres kann ohnehin ausgeschlossen werden, da die im Gutachten vorgenommene und fÃ¼r die Zeit ab Gutachtensstellung Geltung beanspruchende EinschÃ¤tzung massgeblich auf den aktuellen einlÃ¤sslichen AbklÃ¤rungen durch die Klinik Y.___ beruht.</w:t>
      </w:r>
    </w:p>
    <w:p>
      <w:r>
        <w:t>Ebensowenig ist dem BeschwerdefÃ¼hrer darin zu folgen, wenn er unter Hinweis auf das bereits im Rahmen des Vorbescheidverfahrens eingereichte Schreiben von med. pract. Z.___ vom 26. September 2010 (Urk. 12/3) geltend macht, im Gutachten wÃ¼rden widersprÃ¼chliche Diagnosen gestellt, indem einerseits ein chronisches lumbospondylogenes Schmerzsyndrom rechts, aktuell ohne radikulÃ¤re AusfÃ¤lle, diagnostiziert werde, aber gleichzeitig ein Verdacht auf chronische Radikulopathie bei chronisch neurogenen VerÃ¤nderungen angefÃ¼hrt werde. Entsprechend den Ã¼berzeugenden AusfÃ¼hrungen der IV-Stelle in der angefochtenen VerfÃ¼gung vom 8. November 2010 beziehungsweise des neurologischen Experten des RAD (Urk. 12/2, 12/9/103 S. 2) ist nÃ¤mlich davon auszugehen, dass den elektrophysiologisch dargestellten chronischen WurzelschÃ¤den angesichts fehlender morphologisch feststellbarer Kompression dieser Nervenwurzel und fehlender radikulÃ¤rer Ausfallmuster auf der funktionell relevanten Ebene in neurologischer Hinsicht keine entscheidende Bedeutung zukommt.</w:t>
      </w:r>
    </w:p>
    <w:p>
      <w:r>
        <w:t>Nichts zu Ã¤ndern vermag aber auch das Vorbringen, es sei ausser Acht gelassen worden, dass der Versicherte bereits seit Jahren eine TÃ¤tigkeit im Umfang von 30 % ausÃ¼be, die "so leicht und behinderungsangepasst sei, wie es nur geht", und er dieses Pensum nur mit MÃ¼he halten kÃ¶nne, weshalb die gutachterlich attestierte 100%ige ArbeitsfÃ¤higkeit nicht zumutbar sei. So ist nicht nur anzumerken, dass offensichtlich auch die Gutachter der Klinik Y.___ zum Schluss gelangten, dass die vom Versicherten gegenwÃ¤rtig ausgeÃ¼bte TÃ¤tigkeit diesem nicht vollschichtig (sondern lediglich zu einem Pensum von 30 % bis 50 %) zumutbar sei, womit sie diese TÃ¤tigkeit offenbar als nur teilweise behinderungsangepasst qualifizierten. Dass die bisherige TÃ¤tigkeit nicht als gÃ¤nzlich behinderungsangepasst (leicht und wechselbelastend) erachtet werden kann, erscheint denn auch nachvollziehbar, hatte der Versicherte diese TÃ¤tigkeit, welche zudem immer wieder das Heben von Gewichten von bis zu 10 kg umfasste, offenbar weitgehend an gleicher Stelle stehend zu verrichten (vgl. Urk. 12/8/91 S. 36).</w:t>
      </w:r>
    </w:p>
    <w:p>
      <w:r>
        <w:t>Soweit der BeschwerdefÃ¼hrer subjektiv der Auffassung ist, eine Steigerung des Arbeitspensums beziehungsweise der Arbeitsleistung sei ihm nicht mÃ¶glich, vermag auch dies die Schlussfolgerungen im Gutachten nicht in Frage zu stellen, ist doch diesbezÃ¼glich grundsÃ¤tzlich zu bemerken, dass im Rahmen der invalidenversicherungsrechtlichen LeistungsprÃ¼fung nur das medizinisch objektiv Zumutbare und nicht die subjektive Ãberzeugung der Versicherten entscheidend ist. Dies gilt vorliegend um so mehr, als sich im Rahmen der durchgefÃ¼hrten Evaluation der funktionellen LeistungsfÃ¤higkeit eine schlechte Testinkonsistenz sowie deutliche Hinweise auf Selbstlimitierung ergeben hatten (Urk. 12/8/91 S. 26).</w:t>
      </w:r>
    </w:p>
    <w:p>
      <w:r>
        <w:t>6.3Â Â Â Â  Zusammenfassend ergibt sich demnach, dass das Gutachten der Klinik Y.___ schlÃ¼ssig erscheint und darauf abgestellt werden kann. Mithin ist gestÃ¼tzt darauf von einer Verbesserung des Gesundheitszustandes und der ArbeitsfÃ¤higkeit des BeschwerdefÃ¼hrers auszugehen und davon, dass er jedenfalls ab Februar 2010 (Gutachtenszeitpunkt) in einer leichten wechselbelastenden TÃ¤tigkeit zu 100 % arbeitsfÃ¤hig ist.</w:t>
      </w:r>
    </w:p>
    <w:p>
      <w:r>
        <w:t>7.Â Â Â Â Â Â</w:t>
      </w:r>
    </w:p>
    <w:p>
      <w:r>
        <w:t>7.1Â Â Â Â  Zu prÃ¼fen bleibt, wie sich die gesundheitliche Verbesserung beziehungsweise die noch vorhandenen EinschrÃ¤nkungen in erwerblicher Hinsicht auswirken. FÃ¼r den hiefÃ¼r vorzunehmenden Einkommensvergleich ist grundsÃ¤tzlich auf die VerhÃ¤ltnisse im Revisionszeitpunkt abzustellen, wobei Validen- und Invalideneinkommen auf zeitidentischer Grundlage zu ermitteln und allfÃ¤llige rentenwirksame Ãnderungen der Vergleichseinkommen bis zum Erlass des angefochtenen Entscheides zu berÃ¼cksichtigen sind (vgl. Urteil des Bundesgerichts vom 10. Oktober 2007, I 831/06, unter Hinweis auf BGE 129 V 22, 128 V 174). Vorliegend wÃ¤re demfalls grundsÃ¤tzlich auf den Revisionszeitpunkt und mithin das Jahr 2010 abzustellen. Da zum heutigen Zeitpunkt jedoch erst die Ergebnisse der vom Bundesamt fÃ¼r Statistik periodisch herausgegebenen Lohnstrukturerhebungen (LSE) fÃ¼r das Jahr 2009 vorliegen und keine Anhaltspunkte fÃ¼r seitherige unterschiedliche Entwicklungen der in Betracht fallenden Vergleichseinkommen bestehen, rechtfertigt es sich vorliegend, auf die letztgenannte Erhebung abzustellen.</w:t>
      </w:r>
    </w:p>
    <w:p>
      <w:r>
        <w:t>7.2Â Â Â Â  Bei der Festsetzung des Valideneinkommens hatte die IV-Stelle ihrer rentenzusprechenden VerfÃ¼gung vom 29. November 2005 gestÃ¼tzt auf die Angaben im Arbeitgeberbericht vom 5. MÃ¤rz 2004 (Urk. 8/8) den Betrag von Fr. 70'718.-- zugrunde gelegt (vgl. Mitteilung des Beschlusses vom 25. August 2005 beziehungsweise diesem angehÃ¤ngter VerfÃ¼gungsteil 2, vom Urk. 8/30-32 = Urk. 12/9/32). Geht man mit der IV-Stelle von diesem Betrag fÃ¼r das Jahr 2004 (Zeitpunkt des Rentenbeginns) aus, was zutreffend erscheint und nicht beanstandet worden ist, ergibt sich unter BerÃ¼cksichtigung der seither eingetretenen Lohnentwicklung fÃ¼r das Jahr 2009 ein Valideneinkommen von Fr. 76'483.-- (70'718.-- x 2136 : 1975; vgl. dazu Tabelle BFS, Entwicklung der NominallÃ¶hne, der Konsumentenpreise und der ReallÃ¶hne, 1976-2009, NominallÃ¶hne, MÃ¤nner).</w:t>
      </w:r>
    </w:p>
    <w:p>
      <w:r>
        <w:t>7.3Â Â Â Â  Der Versicherte geht zwar noch einer ErwerbstÃ¤tigkeit im Umfang von 30 % nach, schÃ¶pft dabei aber seine wirtschaftliche LeistungsfÃ¤higkeit nicht voll aus (vgl dazu BGE 129 V 475 Erw. 4.2.1, 126 V 76 Erw. 3b/aa mit Hinweisen). Daher ist nicht der von ihm erzielte Lohn als Invalideneinkommen einzusetzen, sondern mit der IV-Stelle auf die TabellenlÃ¶hne gemÃ¤ss den vom Bundesamt fÃ¼r Statistik herausgegebenen Lohnstrukturerhebung (LSE) abzustellen. Auf dem hypothetischen, als ausgeglichen unterstellten Arbeitsmarkt finden sich genÃ¼gend adaptierte TÃ¤tigkeiten, welche dem BeschwerdefÃ¼hrer trotz seiner gesundheitlichen EinschrÃ¤nkungen und unter BerÃ¼cksichtigung seiner FÃ¤higkeiten offen stehen, weshalb mit der IV-Stelle von dem - nicht nach Branchen differenzierten - standardisierten monatlichen Bruttolohn (inklusive 13. Monatslohn, basierend auf einer wÃ¶chentlichen Arbeitszeit von 40 Stunden) fÃ¼r mÃ¤nnliche ArbeitskrÃ¤fte an ArbeitsplÃ¤tzen des niedrigsten Anforderungsniveaus (Kategorie 4) von Fr. 4'806.-- auszugehen ist (Tabelle TA1 der LSE 2008, S. 26). Da die Vergleichseinkommen auf zeitlich gleicher Basis zu erheben sind (vgl. Erw. 7.1 hievor) und mithin auch das Invalideneinkommen fÃ¼r das Jahr 2009 zu bestimmen ist, ergibt sich aufgerechnet auf die durchschnittliche betriebsÃ¼bliche Arbeitszeit von 41,7 Stunden pro Woche (vgl. die Volkswirtschaft, 12/2010, S.90, Tabelle B9.2) sowie unter BerÃ¼cksichtigung der Lohnentwicklung von 2.1 % fÃ¼r das Jahr 2009 (vgl. wiederum Tabelle BFS, Entwicklung der NominallÃ¶hne, der Konsumentenpreise und der ReallÃ¶hne, 1976-2009, NominallÃ¶hne, MÃ¤nner) ein Bruttoeinkommen von Fr. 61'386.--.</w:t>
      </w:r>
    </w:p>
    <w:p>
      <w:r>
        <w:t>Â Â Â Â Â Â Â Â  Die Verwaltung hat von dem von ihr ermittelten Invalideneinkommen einen behinderungsbedingten Abzug von 10 % vorgenommen (Urk. 2 S. 2), was beschwerdeweise nicht beanstandet worden ist. Das kantonale Gericht hat nicht ohne triftigen Grund sein Ermessen an die Stelle desjenigen der Verwaltung zu setzen (vgl. etwa Urteil des Bundesgerichts vom 14. Juli 2006, I 337/06, Erw. 3.2). Der von der IV-Stelle vorgenommene Abzug von 10 % erweist sich unter BerÃ¼cksichtigung aller UmstÃ¤nde vorliegend nicht als unangemessen und es sind, zumal keine solchen geltend gemacht worden sind, keine triftigen GrÃ¼nde ersichtlich, aufgrund welcher das Gericht davon abweichen sollte. Damit ergibt sich ein Invalideneinkommen von Fr. 55'247.-- (Fr. 61'386.-- x 0.9).</w:t>
      </w:r>
    </w:p>
    <w:p>
      <w:r>
        <w:t>Â Â Â Â Â Â Â Â  Bei einem solchermassen festgelegten Invalideneinkommen von Fr. 55'247.-- resultiert im Vergleich zum Valideneinkommen von Fr. 76'483.-- eine Erwerbseinbusse von Fr. 21'236.--, was einem InvaliditÃ¤tsgrad von 27.76 % beziehungsweise rund 28 % entspricht (zur Rundung: BGE 130 V 121 Erw. 3.2). Damit besteht kein Anspruch mehr auf eine Invalidenrente. Die IV-Stelle hat daher zu Recht und in Ãbereinstimmung mit Art. 88 bis Abs. 2 lit. a IVV die Rentenaufhebung auf den ersten Tag des zweiten der Zustellung der VerfÃ¼gung folgenden Monats an verfÃ¼gt.</w:t>
      </w:r>
    </w:p>
    <w:p>
      <w:r>
        <w:t>8.Â Â Â Â Â Â  Die Kosten des vereinigten Verfahrens sind auf Fr. 1'000.-- festzulegen und ausgangsgemÃ¤ss vom BeschwerdefÃ¼hrer zu tragen (Art. 69 Abs. 1 bis IVG).</w:t>
      </w:r>
    </w:p>
    <w:p>
      <w:r>
        <w:t>Das Gericht beschliesst:</w:t>
      </w:r>
    </w:p>
    <w:p>
      <w:r>
        <w:t>Â Â Â Â Â Â Â Â Â Â  Der Prozess Nr. IV.2010.01098 in Sachen der Parteien wird mit dem vorliegenden Prozess Nr. IV.2009.00366 vereinigt und als dadurch erledigt abgeschrieben.</w:t>
      </w:r>
    </w:p>
    <w:p>
      <w:r>
        <w:t>und erkennt sodann:</w:t>
      </w:r>
    </w:p>
    <w:p>
      <w:r>
        <w:t>1.Â Â Â Â Â Â Â Â  Die Beschwerden werden abgewiesen.</w:t>
      </w:r>
    </w:p>
    <w:p>
      <w:r>
        <w:t>2.Â Â Â Â Â Â Â Â  Die Gerichtskosten von Fr. 1'000.-- werden dem BeschwerdefÃ¼hrer auferlegt. Rechnung und Einzahlungsschein werden der Kostenpflichtigen nach Eintritt der Rechtskraft zugestellt.</w:t>
      </w:r>
    </w:p>
    <w:p>
      <w:r>
        <w:t>3.Â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