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IV.2009.00356 vom 14. Juni 2010</w:t>
      </w:r>
    </w:p>
    <w:p>
      <w:r>
        <w:t>ZH Sozialversicherungsgericht, 2010-06-14, DE</w:t>
      </w:r>
    </w:p>
    <w:p>
      <w:r>
        <w:rPr>
          <w:b/>
        </w:rPr>
        <w:t xml:space="preserve">Quelle: </w:t>
      </w:r>
      <w:r>
        <w:t>https://mcp.opencaselaw.ch/entscheid/zh_sozialversicherungsgericht_IV.2009.00356</w:t>
      </w:r>
    </w:p>
    <w:p>
      <w:r>
        <w:t>FR: ZH_SOZIALVERSICHERUNGSGERICHT IV.2009.00356 du 14 juin 2010</w:t>
      </w:r>
    </w:p>
    <w:p>
      <w:r>
        <w:t>IT: ZH_SOZIALVERSICHERUNGSGERICHT IV.2009.00356 del 14 giugno 2010</w:t>
      </w:r>
    </w:p>
    <w:p>
      <w:pPr>
        <w:pStyle w:val="Heading2"/>
      </w:pPr>
      <w:r>
        <w:t>Erwägungen</w:t>
      </w:r>
    </w:p>
    <w:p>
      <w:r>
        <w:rPr>
          <w:b/>
        </w:rPr>
        <w:t>E. 2</w:t>
      </w:r>
    </w:p>
    <w:p>
      <w:r>
        <w:t>2.1Â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des Bundesgesetzes Ã¼ber die Invalidenversicherung (IVG) dar (BGE 112 V 372 Erw. 2b mit Hinweisen; SVR 1996 IV Nr. 70 S. 204 Erw. 3a; Urteil des Bundesgerichts in Sachen C. vom 3. November 2008, 9C_562/2008, Erw. 2.1 mit Hinweis).</w:t>
      </w:r>
    </w:p>
    <w:p>
      <w:r>
        <w:t>2.2Â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2.5Â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w:t>
      </w:r>
    </w:p>
    <w:p>
      <w:r>
        <w:t>3.1Â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und BeweiswÃ¼rdigung beruht. Der auf einem InvaliditÃ¤tsgrad von 53 % beruhende Rentenanspruch der BeschwerdefÃ¼hrerin wurde letztmals mit Mitteilung vom 13. September 2001 (Urk. 7/61) bestÃ¤tigt. Dieser Mitteilung lag jedoch einzig der Bericht von Dr. F.___ vom 13. Juli 2001 (Urk. 7/59) zugrunde, welcher seit jeher der BeschwerdefÃ¼hrerin eine mindestens 50%ige ArbeitsunfÃ¤higkeit bescheinigt hatte (Urk. 7/9), und welcher in seinem Bericht vom 13. Juli 2001 praktisch keine eigenen Befunde erhoben, sondern vielmehr die von der BeschwerdefÃ¼hrerin geklagten EinschrÃ¤nkungen und ihre private Situation geschildert und sich zudem zu der ihm unverstÃ¤ndlich scheinenden InvaliditÃ¤tsbemessung geÃ¤ussert hatte. Von einer rechtskonformen SachverhaltsabklÃ¤rung bei diesem Revisionsverfahren kann somit nicht gesprochen werden. Als zeitlicher Referenzpunkt sind deshalb die anspruchsbegrÃ¼ndende VerfÃ¼gung vom 8. Oktober 1999 (Urk. 7/57/1) bzw. die dieser VerfÃ¼gung zugrunde liegenden medizinischen AbklÃ¤rungen heranzuziehen. Zu prÃ¼fen ist somit, ob sich seit 8. Oktober 1999, womit der BeschwerdefÃ¼hrerin bei einem InvaliditÃ¤tsgrad von 53 % ab 1. Mai 1999 eine halbe Invalidenrente zugesprochen worden war (Urk. 7/33), der Gesundheitszustand und/oder dessen Auswirkungen auf ihre TÃ¤tigkeit derart verschlechtert haben, dass ihr ab 1. Oktober 2006 eine ganze Invalidenrente zustehen wÃ¼rde.</w:t>
      </w:r>
    </w:p>
    <w:p>
      <w:r>
        <w:t>3.2Â Â Â Â  Die VerfÃ¼gung vom 8. Oktober 1999 (Urk. 7/57/1) basiert im Wesentlichen auf dem damals im Namen der H.___ erstellten Gutachten der Rheuma- und Rehabilitationsklinik C.___ vom 10. MÃ¤rz 1999 (Urk. 7/46, Feststellungsblatt vom 28. Mai 1999, Urk. 7/53). Dort gab die BeschwerdefÃ¼hrerin an, Schmerzen im Bereich der Hals- und BrustwirbelsÃ¤ule (HWS und BWS) mit einem gewissen SteifigkeitsgefÃ¼hl am Morgen zu haben und an Beschwerden beim Aufstehen, bei ErmÃ¼dung und beim Sitzen zu leiden. Ebenso im Bereich der HÃ¤nde und FÃ¼sse bestehe Morgensteifigkeit. Kaltes Wasser verschaffe dabei Linderung. In Ruhe, bei Bewegung, aber auch unter Belastung, komme es zur Exazerbation der Schmerzen. Des Weiteren beschrieb sie eine allgemeine MÃ¼digkeit. Kopfschmerzen wÃ¼rden stÃ¤ndig bestehen, insbesondere im Bereich des Nackens. Ebenso bestÃ¼nden ein DruckgefÃ¼hl thorakal und ein leichter trockener Husten. Auch berichtete sie von einer allgemeinen Pruritis (Urk. 7/46/13).</w:t>
      </w:r>
    </w:p>
    <w:p>
      <w:r>
        <w:t>Â Â Â Â Â Â Â Â  Dem Gutachter prÃ¤sentierte sich eine BeschwerdefÃ¼hrerin in gutem Allgemeinzustand. Die Muskulatur war indolent und unauffÃ¤llig. Klinisch zeigte sich eine bei Seitenneigung nach links um einen Drittel, bei maximaler Flexion und Extension beidseits zu je einem Drittel eingeschrÃ¤nkte HWS. Endphasenschmerzen waren auslÃ¶sbar bei maximaler Rotation beidseits in Neutrallage sowie bei maximaler Extension. Die BWS und LendenwirbelsÃ¤ule (LWS) waren in alle Bewegungsrichtungen frei beweglich. 14 von 18 fibromyalgietypische Druckpunkte waren positiv. Bei den peripheren Gelenken zeigte sich eine freie, ungehinderte Beweglichkeit der Schultern, Ellenbogen und Handgelenke. Beidseits war ein diskreter Volarflexionsschmerz vorhanden, jedoch ohne EinschrÃ¤nkung der Volarflexion. Zudem fanden sich fraglich positive GÃ¤nslen-Zeichen beidseits. Gebetsgriff und Fingerkuppen-Palmar-Abstand beidseits waren normal (0 cm). Die peripheren Gelenke der unteren ExtremitÃ¤ten prÃ¤sentierten sich symmetrisch und intakt, es fand sich lediglich ein leichtes femoropatellÃ¤res Reiben beidseits. Sowohl im Bereich der oberen als auch der unteren ExtremitÃ¤ten liessen sich keine synovitischen Schwellungen nachweisen. Der Neurostatus ergab keine Pathologien, die Laborwerte waren normal (Urk. 7/46/14-15). Zusammen mit den Befunden aus den zahlreichen bildgebenden Untersuchungen, welche von den vorangehenden Ãrzten erhoben worden waren, kam der Gutachter zum Schluss, dass die BeschwerdefÃ¼hrerin an einem Fibromyalgiesyndrom sowie einer Hydroxylapatiterkrankung im Bereich des linken Handgelenkes, aktuell nicht mehr relevant, leide. Entsprechend des psychiatrischen Gutachtens vom 4. September 1995 der Psychiatrischen Poliklinik des Z.___ (Urk. 7/33) wurde auch die Diagnose einer leichten AnpassungsstÃ¶rung und Zwanghaftigkeit mit Fehlverarbeitung der Schmerzen Ã¼bernommen. Im Vordergrund stehe eindeutig das Fibromyalgiesyndrom. Die intermittierend auftretenden Schmerzen, welche die BeschwerdefÃ¼hrerin seit gut einem Jahr beklage, seien ebenfalls im Rahmen des Fibromyalgiesyndroms zu sehen. FÃ¼r dieses Syndrom sprÃ¤chen nicht nur die Untersuchungsbefunde, sondern auch die Schilderungen der BeschwerdefÃ¼hrerin Ã¼ber SchlafstÃ¶rungen, funktionelle Magen-/Darmbeschwerden und Kopfschmerzen. Diese Symptome seien auch im Rahmen des Fibromyalgiesyndromes zu sehen. In der kÃ¶rperlichen Untersuchung fand der Gutachter eine praktisch normale Beweglichkeit der LWS und keinerlei Anhaltspunkte fÃ¼r Druckdolenzen, ausser den fibromyalgietypischen Druckpunkten gluteal beidseits. Therapeutisch wurde eine Verbesserung der Kraft und Ausdauer als wichtig erachtet, womit die BeschwerdefÃ¼hrerin auf lange Sicht eine Linderung der Beschwerden verspÃ¼ren sollte. Gleichzeitig wurde ein Erlernen von Coping-Strategien empfohlen. FÃ¼r die TÃ¤tigkeit als Hausfrau sowie fÃ¼r eine leichte Arbeit mit Wechselbelastung und ohne repetitive monotone ArbeitsverlÃ¤ufe sei die BeschwerdefÃ¼hrerin auch ausserhalb des Haushalts sicher zu 50 % arbeitsfÃ¤hig. Eine hÃ¶here ArbeitsunfÃ¤higkeit lasse sich anhand der Anamnese und der wiederholten AbklÃ¤rungen sowie der erhobenen Befunde nicht rechtfertigen. Die Lumbago und das Fibromyalgiesyndrom seien nicht als separate Erkrankungen aufzufassen. Zwar zeigten sich bei der BeschwerdefÃ¼hrerin die fibromyalgietypischen glutealen Druckpunkte. Eine eigentliche wesentliche EinschrÃ¤nkung der LWS lasse sich jedoch nicht nachweisen, ebenso wenig liessen sich radiologisch VerÃ¤nderungen der LWS nachweisen (Urk. 7/46/18-20).</w:t>
      </w:r>
    </w:p>
    <w:p>
      <w:r>
        <w:t>3.3Â Â Â Â  Dem im Rahmen des aktuellen Revisionsverfahrens eingeholten Bericht vom 27. MÃ¤rz 2007 von Dr. F.___, bei welchem die BeschwerdefÃ¼hrerin seit mindestens knapp 20 Jahren in Behandlung steht, ist zu entnehmen, dass sich der Gesundheitszustand der BeschwerdefÃ¼hrerin permanent verschlechtere. So sei sie bei alltÃ¤glichen Lebensverrichtungen auf Hilfe von Dritten angewiesen. Sie sei nicht mehr in der Lage, den Haushalt selbstÃ¤ndig zu erledigen. Auch das kleine Teilpensum als Reinigungshilfe, welches sie noch bis im Herbst 2003 erfÃ¼llt habe, kÃ¶nne sie nicht mehr leisten. Offenbar habe der Ehemann ihr schon lange dabei geholfen. Im letzten halben Jahr seit Sommer 2006 sei der Zustand nun aber deutlich schlechter geworden, welcher trotz Physiotherapie, antidepressiver Therapie mit Saroten und Schmerztherapie nicht zur Besserung gekommen sei. Als Befund ergaben sich Schmerzpunkte Ã¼ber der BWS mit zum Teil radikulÃ¤ren Beschwerden im Bereich BWK 2-4 rechts, Druckdolenz parasternal und paravertebral. 18 von 18 Tenderpoints fÃ¼r die Diagnose einer Fibromyalgie seien positiv. Die Gelenke seien alle gut beweglich, die Kraft leicht reduziert. ErgÃ¤nzende medizinische AbklÃ¤rungen halte er nicht fÃ¼r notwendig. Die BeschwerdefÃ¼hrerin sei zurzeit mindestens 80 % arbeitsunfÃ¤hig, auch im Bereich des Haushalts (Urk. 7/80).</w:t>
      </w:r>
    </w:p>
    <w:p>
      <w:r>
        <w:t>3.4Â Â Â Â  Die Beschwerdegegnerin stÃ¼tzte sich bei ihrem Entscheid (Feststellungsblatt vom 2. Mai 2008, Urk. 7/94, Feststellungsblatt vom 8. August 2008, Urk. 7/101, und VerfÃ¼gung vom 4. MÃ¤rz 2009, Urk. 2) letztlich auf das psychiatrische Gutachten von Dr. G.___ vom 15. November 2007 (Urk. 7/91). Diesem prÃ¤sentierte sich am 4. Juni 2007 eine BeschwerdefÃ¼hrerin von gedrungener Statur und adipÃ¶ser Erscheinung. Gesamthaft wirke sie verbraucht, habe grobe GesichtszÃ¼ge, wirke ernst und verhalten eher dysphorisch, dann spÃ¤ter im Verlauf der Untersuchung im Affekt wiederum deutlich aufgelockert, doch bleibe der Rapport Ã¼ber die ganze Exploration hinweg beeintrÃ¤chtigt und das emotionale Erleben der BeschwerdefÃ¼hrerin insgesamt schwer einschÃ¤tzbar. Ein Mienenspiel sei zwar vorhanden, jedoch sei die VariabilitÃ¤t des Ausdrucks eingeschrÃ¤nkt. Psychomotorisch sei sie hingegen weniger auffÃ¤llig, nicht verlangsamt, doch in der verbalen Ausdrucksweise etwas hektisch. Die Variation der beobachtbaren Affekte sei beschrÃ¤nkt, ein freies Affektspiel fehle, denn die schiere Anzahl der erkennbaren Emotionen im Ausdruck sei Ã¤usserst gering. ZunÃ¤chst erwecke sie noch einen gegenteiligen Eindruck, doch das Mienenspiel sei deutlich eingeschrÃ¤nkt. Die Affekte schwankten bei aller Auslenkbarkeit nur zwischen Dysphorie und bitterer Ironie. Ihre PersÃ¶nlichkeit als Mensch vermÃ¶ge die BeschwerdefÃ¼hrerin nur schwer zu kennzeichnen. Sie kÃ¶nne wegen der Schmerzen nicht mehr viel machen. Eigentlich sei sie ein frÃ¶hlicher Mensch, wenn sie denn ÂkÃ¶nnteÂ und die Schmerzen nicht hÃ¤tte. Ihr Gleichmut wirke oberflÃ¤chlich wenn sie sage, sie sei nicht verstimmt. Sie sei frÃ¶hlich, sage sie ohne zu zÃ¶gern, dann fÃ¼ge sie an: Wenn sie denn kÃ¶nnte. Und wenn sie dazu die Schmerzen nicht hÃ¤tte. Sie mÃ¼sse einfach vorwÃ¤rts schauen, denn sonst komme es nur schlimmer, sage sie. Schliesslich - durch insistierendes Fragen - sei es doch noch gelungen, der BeschwerdefÃ¼hrerin noch etwas Genaures zu entlocken: Sie lache einfach oft, um nicht weinen zu mÃ¼ssen, wenn sie andere fragten, was denn sei. Im Denken herrsche eine gewisse DÃ¼sterheit, die sie aber nach MÃ¶glichkeit zu Ã¼berwinden versuche (Urk. 7/91/5). Die Stresstoleranz sei geringer als frÃ¼her, auch sei sie ungeduldiger geworden, schnell angespannt, wenn sie keine LÃ¶sung habe, sie werde viel rascher unleidig als frÃ¼her. Es gehe ihr schlecht, schon am Morgen sei sie mÃ¼de und habe es schwer, Ã¼berhaupt richtig wach zu werden. Sie schlafe schlecht wegen der Schmerzen. Subjektiv seien eine hochgradige Zerstreutheit und Vergesslichkeit zu beklagen. Eine psychiatrische Behandlung brauche sie nicht, beteure sie, es komme schliesslich alles vom RÃ¼cken aus, von den Schmerzen, von der Fibromyalgie. Im Haushalt arbeite sie kaum mehr. Ihr Mann, die beiden SÃ¶hne und die Schwiegertochter wÃ¼rden im Haushalt helfen (Urk. 7/91/6). ErgÃ¤nzt wurden die klinischen Befunde durch eine Fragebogenerhebung. Im Beck-Depressions-Inventar zeige sich eine mittelschwere depressive Verstimmung (Urk. 7/91/7). Als Diagnosen wurden letztlich eine mittelstarke, aber klinisch fassbare reaktive Depression F43.21 SchmerzverarbeitungsstÃ¶rung, zahlreiche somatische Beschwerden, darunter eine Fibromyalgie, angegeben (Urk. 7/91/8). Zusammenfassend sei aus psychiatrischer Sicht nun auch in diesem Bereich eine dauerhafte EinschrÃ¤nkung der ArbeitsfÃ¤higkeit festzuhalten, die zusÃ¤tzlich zu den Ã¼brigen BeeintrÃ¤chtigungen bestehe. Diese seien zusammen genommen meist hochgradig und wÃ¼rden auch fÃ¼r sogenannte behinderungsangepasste TÃ¤tigkeiten, denen jeder hilfreiche Stimuluscharakter fehle, gegen 100 % betragen. Im Haushalt liege die LeistungsfÃ¤higkeit umgekehrt unter 20 %. Aus psychiatrischer Sicht alleine liege die ArbeitsfÃ¤higkeit in allen Bereichen - in der angestammten und angepassten TÃ¤tigkeit sowie im Haushalt - bei ungefÃ¤hr 60 %. Die Prognose sei aufgrund des gegebenen Zustandsbildes im Hinblick auf die Verbesserung der ArbeitsfÃ¤higkeit eher schlecht. Seit mindestens eineinhalb Jahren liege somit ein psychiatrisches Krankheitsbild mit Einfluss auf die ArbeitsfÃ¤higkeit vor. Die bisherige RestarbeitsfÃ¤higkeit sei somit noch zusÃ¤tzlich durch psychiatrisch relevante Faktoren beeintrÃ¤chtigt. Zuletzt bemerkt Dr. G.___ noch, dass die von ihm diagnostizierte mittelschwere Depression natÃ¼rlich mit psychosozialen Faktoren in Beziehung stehe (Urk. 7/91/12).</w:t>
      </w:r>
    </w:p>
    <w:p>
      <w:r>
        <w:t>3.5Â Â Â Â  Bereits am 21. August 1995 war im Rahmen einer bidisziplinÃ¤ren AbklÃ¤rung ein psychiatrisches Gutachten erstellt worden. Die BeschwerdefÃ¼hrerin erschien dem Gutachter Dr. med. I.___ im GesprÃ¤ch ausserordentlich prompt, antwortete rasch, mit schneller Sprechweise, schnell bereit, mit Gegenfragen zu kontern, oft in ironischer Weise, mit entsprechendem LÃ¤cheln. Insgesamt wirke sie emotional gut moduliert und intellektuell prompt und wendig. Die ganze Art der GesprÃ¤chsfÃ¼hrung und Selbstdarstellung wÃ¼rden eine depressive Verstimmung wesentlichen Ausmasses mit Sicherheit ausschliessen. Im GesprÃ¤ch wirke sie auch fordernd, Ã¼berzeugt, dass eine Rentenleistung lÃ¤ngst Ã¼berfÃ¤llig sei und ihr zustehe. Sie habe von innerer Gespanntheit, vermehrter Reizbarkeit und innerer Unruhe gesprochen. Im GesprÃ¤ch sei davon insofern etwas fassbar geworden, als sie dem Untersucher gegenÃ¼ber meistens ironisch bis angriffig gewirkt habe. Aus psychiatrischer Sicht sei die Befundlage so, dass eine Depression wesentlichen Ausmasses ausgeschlossen sei. Jedoch wÃ¼rden Anhaltspunkte bestehen sowohl fÃ¼r eine psychische AnpassungsstÃ¶rung leichteren Ausmasses (Reizbarkeit, Unruhe) sowie fÃ¼r eine Fehlverarbeitung der Schmerzen, indem die BeschwerdefÃ¼hrerin nun ausserordentlich inaktiv sei und nach ihren Angaben den meisten Teil des Tages passiv herumliege und teilweise versuche, den Nachtschlaf nachzuholen und den ruminativen Gedanken Ã¼ber die mÃ¶gliche Ursache der Schmerzen nachhange. Die vÃ¶llige Rollenumkehr gegenÃ¼ber ihrer frÃ¼heren objektiven RollenÃ¼berlastung scheine ihr jetzt eine gewisse Genugtuung zu verschaffen, wenn man auf die averbalen Signale abstelle. Es handle sich hier um Aspekte von sekundÃ¤rem Leidensgewinn. Die BeschwerdefÃ¼hrerin sei indes von Anfang an in ihrer SchmerzbewÃ¤ltigung insofern benachteiligt gewesen, als sie klar zwanghafte PersÃ¶nlichkeitszÃ¼ge gehabt habe und auch weiterhin habe, was sie unflexibel in der SchmerzbewÃ¤ltigung mache. Zusammenfassend liege eine klassisch psychiatrische Diagnose nicht vor, weshalb sich auch keine EinschrÃ¤nkung der medizinisch-theoretischen ArbeitsfÃ¤higkeit herleiten lassen konnte. Ob und inwiefern man die anderen Befunde (leichtere AnpassungsstÃ¶rung, BewÃ¤ltigung der Schmerzen bei zwanghaften PersÃ¶nlichkeitszÃ¼gen) im Sinne einer theoretischen ArbeitsunfÃ¤higkeit werten solle, sei schwierig zu entscheiden. Relevante Faktoren seien Ã¼blicherweise noch Schulbildung und Intelligenz, aufgrund derer zu fordern sei, dass sich ein Betroffener flexibel auf eine neue Situation einstellen kÃ¶nnen mÃ¼sste. Zwar habe die BeschwerdefÃ¼hrerin wenig Schulbildung, wirke aber intellektuell im GesprÃ¤ch beweglich und prompt. Der vermutete sekundÃ¤re Krankheitsgewinn sei natÃ¼rlich keine Krankheit, trage aber zur Zementierung der Situation bei. Man mÃ¼sse davon ausgehen, dass die BeschwerdefÃ¼hrerin sich nicht einfach in allen Dingen ihres Verhaltens in der jetzigen Krankheitssituation umentscheiden kÃ¶nnte, wenn sie dies nur so wollte. Ein betrÃ¤chtlicher Teil dieser Maschinerie laufe wohl bewusstseinsfern ab. In AbwÃ¤gung all dieser Aspekte wurde damals eine ArbeitsunfÃ¤higkeit aus psychiatrischer Sicht von 20 % angenommen (Urk. 7/33/4-5).</w:t>
      </w:r>
    </w:p>
    <w:p>
      <w:r>
        <w:rPr>
          <w:b/>
        </w:rPr>
        <w:t>E. 4</w:t>
      </w:r>
    </w:p>
    <w:p>
      <w:r>
        <w:t>4.1Â Â Â Â  Das Gutachten von Dr. G.___ vermag nicht zu Ã¼berzeugen. Als Diagnosen hÃ¤lt Dr. G.___ eine Âmittelstarke, aber klinisch fassbare, reaktive Depression F 43.21 SchmerzverarbeitungsstÃ¶rung, zahlreiche somatische Beschwerden, darunter eine FibromyalgieÂ fest. Nebst dem, dass es nicht Aufgabe eines psychiatrischen Fachgutachters ist, Diagnosen ausserhalb seines Fachgebietes zu stellen, ist auch die psychiatrische Diagnose unklar. Die Codierung ICD-10 F43.2 bezieht sich auf AnpassungsstÃ¶rungen, wobei F43.21 eine solche mit lÃ¤ngerer depressiver Reaktion beschreibt, d.h. einen leichten depressiven Zustand als Reaktion auf eine lÃ¤nger anhaltende Belastungssituation, der aber nicht lÃ¤nger als zwei Jahre dauert (Dilling/Mombour/Schmidt [Hrsg.], Internationale Klassifikation psychischer StÃ¶rungen, ICD-10 Kapitel V [F], 6. Auflage, Bern 2008, S. 184 ff.). Zum einen wird somit eine solche Diagnose zwei Jahre nach Auftauchen der die AnpassungsstÃ¶rung auslÃ¶senden Situation nicht mehr gestellt, zum anderen ist dabei von einem leichten depressiven Zustand die Rede. Dies widerspricht einerseits der Ansicht von Dr. G.___, wonach die BeschwerdefÃ¼hrerin an einer mittelschweren Depression leidet, andererseits wÃ¤re - in der Annahme, die von der BeschwerdefÃ¼hrerin seit Jahren geklagten gesundheitlichen BeeintrÃ¤chtigungen seien das lebensverÃ¤ndernde Moment im Sinne der Definition von AnpassungsstÃ¶rungen nach ICD-10 F43.2 (Dilling/Mombour/Schmidt, a.a.O., S. 184 f.) - die Diagnose aufgrund eines Ablaufs von zwei Jahren nicht mehr zu stellen. Ohnehin wÃ¤re diese Diagnose fÃ¼r sich invalidenrechtlich irrelevant, da eine psychische StÃ¶rung nur insofern invalidisierend wirkt, als nicht angenommen werden kann, dass sie mit einer zumutbaren Willensanstrengung zu Ã¼berwinden ist. Auch dient das durchgefÃ¼hrte Beck-Depressionsinventar eher dazu, bei Patienten mit gesicherter Diagnose den Verlauf der Beschwerden zu erfassen, und nicht etwa dazu, die Diagnose zu stellen (Stevens/Fabra/Merten, Anleitung fÃ¼r die Erstellung psychiatrischer Gutachten, MED SACH 105 3/2009, S. 100). Zudem lassen verschiedene Aussagen von Dr. G.___ darauf schliessen (so etwa die zwar ausfÃ¼hrlichen, doch sehr allgemein gehaltenen AusfÃ¼hrungen zu den psychosozialen HintergrÃ¼nden von SchmerzstÃ¶rungen und die Auswirkungen einer Depression, Urk. 7/91/9 und Urk. 7-91/11), dass er sich auch von psychosozialen und soziokulturellen Faktoren leiten liess. Das in der Medizin verbreitete bio-psycho-soziale Krankheitsmodell ist weiter gefasst als der massgebende sozialversicherungsrechtliche Begriff der gesundheitlichen BeeintrÃ¤chtigung (SVR 2008 IV Nr. 62 S. 203, 9C_830/2007 E. 4.2; 2008 IV Nr. 6 S. 14, I 629/06 E. 5.4; 2007 IV Nr. 33 S. 117, I 738/05 E. 5.2; Urteil 9C_603/2009 vom 2. Februar 2010 E. 4.2). So erlaubt denn auch seine Bemerkung zum Schluss, dass die von ihm diagnostizierte mittelschwere Depression natÃ¼rlich auch mit psychosozialen Faktoren in Beziehung stehe, kein zuverlÃ¤ssiges Abstellen auf seine EinschÃ¤tzung der ArbeitsfÃ¤higkeit. Ohnehin ist seine EinschÃ¤tzung dahingehend unklar, als er auch nicht seinem Fachgebiet entstammende Diagnosen mit einzubeziehen scheint, so wenn er angibt, dass die psychiatrischen BeeintrÃ¤chtigungen zusammen mit den ÂÃ¼brigen BeeintrÃ¤chtigungenÂ hochgradig seien und fÃ¼r eine sogenannte behinderungsangepasste TÃ¤tigkeit, welcher meist jeder hilfreiche Stimuluscharakter fehle, 100 % betrage, im Haushalt die LeistungsfÃ¤higkeit umgekehrt jedoch unter 20 % liege. Diese Beurteilung ist nicht nachvollziehbar und wird denn auch nicht begrÃ¼ndet. Aus psychiatrischer Sicht alleine liege die ArbeitsunfÃ¤higkeit in allen Bereichen - also auch im Haushalt - bei 60 %, was im Vergleich zur soeben zitierten Beurteilung einen offensichtlichen und nicht aufzulÃ¶senden Widerspruch darstellt.</w:t>
      </w:r>
    </w:p>
    <w:p>
      <w:r>
        <w:t>Auffallend am Gutachten von Dr. G.___ ist auch, dass unter dem Titel "Befunde" nicht nur klinische Befunde erhoben und erÃ¶rtert, sondern Ã¼ber weite Teile die subjektiven Angaben der BeschwerdefÃ¼hrerin wiedergegeben werden, ohne diese in einen medizinischen Kontext zu stellen und entsprechend zu wÃ¼rdigen (Urk. 7/91/4-7). In seiner Beurteilung (Urk. 7/91/8-12) befasst sich Dr. G.___ ausfÃ¼hrlich mit dem Gutachten seines Kollegen Dr. I.___ vom 4. September 1995 (Urk. 7/33), dessen damalige Schlussfolgerungen er Ã¼berhaupt nicht zu teilen scheint und so zu einer anderen WÃ¼rdigung des damaligen Sachverhaltes gelangt, was jedoch die entscheidrelevante Frage, ob sich der Gesundheitszustand der BeschwerdefÃ¼hrerin seit Sommer 2006 wesentlich verschlechtert hat, nicht beantwortet. Des weiteren entsteht der Eindruck, dass Dr. G.___ die notwendige kritische Distanz zu den Angaben der BeschwerdefÃ¼hrerin nicht hergestellt hat, indem er sich z.B. dahingehend Ã¤ussert, dass nun auch aus psychiatrischer Sicht Grund genug fÃ¼r eine hÃ¶hergradige Berentung der BeschwerdefÃ¼hrerin vorliege (Urk. 7/91/12). Ãber den Anspruch auf eine Rente, bzw. auf eine hÃ¶here Rente entscheidet jedoch nicht der Arzt oder die Ãrztin, diese Beurteilung obliegt ausschliesslich der Beschwerdegegnerin und im Streitfall dem Gericht (zu den Aufgaben des Arztes siehe Erw. 2.3). Ebenso fehlt dem Gutachten eine Prognosebeurteilung im Sinne einer VerbesserungsfÃ¤higkeit durch zumutbare medizinische Massnahmen. Die BeschwerdefÃ¼hrerin ist weder in psychiatrisch-psychologischer GesprÃ¤chstherapie, noch nimmt sie entsprechende Medikamente ein, was ihr aber im Rahmen der ihr obliegenden Schadenminderungspflicht grundsÃ¤tzlich zumutbar wÃ¤re. Zusammenfassend kann somit fÃ¼r die Beurteilung der ArbeitsfÃ¤higkeit nicht auf das Gutachten von Dr. G.___ abgestellt werden.</w:t>
      </w:r>
    </w:p>
    <w:p>
      <w:r>
        <w:t>4.2Â Â Â Â  Auch was das rheumatologische Beschwerdebild angeht, erweist sich der Sachverhalt als zu wenig abgeklÃ¤rt, als dass er als Entscheidgrundlage dienen kÃ¶nnte. Dr. F.___ gibt in seinem Bericht vom 27. MÃ¤rz 2007 (Urk. 7/80/3-4) zwar an, dass sich der Gesundheitszustand der BeschwerdefÃ¼hrerin permanent verschlechtere. Insbesondere seit Sommer 2006 sei eine deutliche Verschlechterung aufgetreten, jedoch fÃ¼hrt er keine neuen Befunde an, welche einen entsprechenden Verlauf der Krankheit dokumentieren wÃ¼rden. Auch erwÃ¤hnt er, dass sich die BeschwerdefÃ¼hrerin mitten in einer Therapiephase befinde, dessen Ergebnis aber noch nicht feststand.</w:t>
      </w:r>
    </w:p>
    <w:p>
      <w:r>
        <w:t>4.3Â Â Â Â  Die Sache ist daher an die Beschwerdegegnerin zurÃ¼ckzuweisen, damit diese, nach Einholen der vollstÃ¤ndigen Krankengeschichte bei Dr. F.___, ein neutrales und aussagekrÃ¤ftiges bidisziplinÃ¤res Obergutachten mit den Disziplinen Psychiatrie und Rheumatologie erstellen lasse. Die Gutachter sollen sich in Auseinandersetzung und WÃ¼rdigung der Krankengeschichte und der Vorakten zum psychischen und somatischen Gesundheitszustand der BeschwerdefÃ¼hrerin sowie dessen Auswirkungen auf die ArbeitsfÃ¤higkeit im Verlauf seit Juli 2006 (Anmerkung: von der BeschwerdefÃ¼hrerin angegebener Beginn der Verschlimmerung ihres Gesundheitszustandes, siehe Urk. 7/66/1 Ziff. 1.1) Ã¤ussern. Insbesondere sollen die Gutachter klare und nachvollziehbare Befunde und Diagnosen erheben. Im Weiteren sollen sie darlegen, welche TÃ¤tigkeiten der BeschwerdefÃ¼hrerin in welchem Ausmass seit Juli 2006 noch zumutbar waren, beziehungsweise sind und welche nicht. Die vorliegende VerfÃ¼gung vom 4. MÃ¤rz 2009 ist demnach aufzuheben, und die Beschwerdegegnerin hat nach Einholen der genannten Akten und nach Vorliegen des Obergutachtens Ã¼ber den Rentenanspruch der BeschwerdefÃ¼hrerin neu zu entscheiden. In diesem Sinne ist die Beschwerde gutzuheissen.</w:t>
      </w:r>
    </w:p>
    <w:p>
      <w:r>
        <w:rPr>
          <w:b/>
        </w:rPr>
        <w:t>E. 5</w:t>
      </w:r>
    </w:p>
    <w:p>
      <w:r>
        <w:t>5.1Â Â Â Â  Bei diesem Ausgang des Verfahrens sind die Gerichtskosten (Art. 69 Abs. 1 bis IVG) von Fr. 700.--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5.3Â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5.4Â Â Â Â  In Anwendung dieser Kriterien ist der BeschwerdefÃ¼hrerin eine ProzessentschÃ¤digung von Fr. 1'300.-- (inklusive Barauslagen und MWSt) zuzusprechen.</w:t>
      </w:r>
    </w:p>
    <w:p>
      <w:r>
        <w:t>Das Gericht erkennt:</w:t>
      </w:r>
    </w:p>
    <w:p>
      <w:r>
        <w:t>1.Â Â Â Â Â Â Â Â  Die Beschwerde wird in dem Sinne gutgeheissen, dass die angefochtene VerfÃ¼gung vom 4. MÃ¤rz 2009 aufgehoben und die Sache an die Beschwerdegegnerin zurÃ¼ckgewiesen wird, damit diese, nach erfolgter AbklÃ¤rung im Sinne der ErwÃ¤gungen, Ã¼ber den Rentenanspruch der BeschwerdefÃ¼hrerin neu entscheide.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RechtsanwÃ¤ltin Evalotta Samuelsson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