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IV.2009.00354 vom 3. Juli 2009</w:t>
      </w:r>
    </w:p>
    <w:p>
      <w:r>
        <w:t>ZH Sozialversicherungsgericht, 2009-07-03, DE</w:t>
      </w:r>
    </w:p>
    <w:p>
      <w:r>
        <w:rPr>
          <w:b/>
        </w:rPr>
        <w:t xml:space="preserve">Quelle: </w:t>
      </w:r>
      <w:r>
        <w:t>https://mcp.opencaselaw.ch/entscheid/zh_sozialversicherungsgericht_IV.2009.00354</w:t>
      </w:r>
    </w:p>
    <w:p>
      <w:r>
        <w:t>FR: ZH_SOZIALVERSICHERUNGSGERICHT IV.2009.00354 du 3 juillet 2009</w:t>
      </w:r>
    </w:p>
    <w:p>
      <w:r>
        <w:t>IT: ZH_SOZIALVERSICHERUNGSGERICHT IV.2009.00354 del 3 luglio 2009</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1.3Â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1.4Â Â Â Â  Zur Frage des Bedeutungsgehalts des Art. 87 Abs. 3 IVV (in der bis 31. Dezember 2002 gÃ¼ltig gewesenen Fassung; heute: Art. 87 Abs. 4 IVV) hat das EidgenÃ¶ssische Versicherungsgericht in BGE 130 V 68 f. Erw. 5.2.5 entschieden, dass die versicherte Person mit dem Revisionsgesuch oder der Neuanmeldung die massgebliche TatsachenÃ¤nderung glaubhaft machen muss, ihr mithin ausnahmsweise eine BeweisfÃ¼hrungslast zukommt. Tritt die Verwaltung auf das erneute Leistungsbegehren ein, hat sie demgegenÃ¼ber gestÃ¼tzt auf den Untersuchungsgrundsatz von Amtes wegen fÃ¼r die richtige und vollstÃ¤ndige AbklÃ¤rung des rechtserheblichen Sachverhaltes zu sorgen (Art. 43 ATSG, Art. 57 IVG in Verbindung mit Art. 69 ff. IVV; SVR 2006 IV Nr. 10 S. 39 Erw. 4.1 [I 457/04]).</w:t>
      </w:r>
    </w:p>
    <w:p>
      <w:r>
        <w:t>1.5Â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1.7Â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Die Beschwerdegegnerin ging davon aus, eine leichte TÃ¤tigkeit sei dem BeschwerdefÃ¼hrer zu 100 % zumutbar. Somit sei seit der letzten materiellen Beurteilung im Februar beziehungsweise MÃ¤rz 2008 keine gesundheitliche VerÃ¤nderung eingetreten (Urk. 2 S. 1).</w:t>
      </w:r>
    </w:p>
    <w:p>
      <w:r>
        <w:t>2.2Â Â Â Â  Der BeschwerdefÃ¼hrer machte demgegenÃ¼ber geltend, er erfÃ¼lle sÃ¤mtliche Kriterien einer schweren Depression. Daran sei sicher auch das nun schon seit Jahren anhaltende, heute wahrscheinlich chronifizierte Schmerzsyndrom beteiligt (Urk. 1 S. 1). Ihm sei eine kÃ¶rperlich leichte TÃ¤tigkeit keinesfalls vollumfÃ¤nglich zumutbar. Bei zeitlich begrenzten GesprÃ¤chen und kurzen SpaziergÃ¤ngen stosse er bereits an seine Grenzen. Ferner sei er in der psychiatrischen Klinik E.___ fÃ¼r einen stationÃ¤ren Aufenthalt angemeldet, welchen er antrete, sobald ein Platz frei werde (Urk. 1 S. 2).</w:t>
      </w:r>
    </w:p>
    <w:p>
      <w:r>
        <w:t>2.3Â Â Â Â  Im Verfahren Nr. IV.2008.00366 des hiesigen Gerichts sowie im anschliessenden bundesgerichtlichen Beschwerdeverfahren waren die VerhÃ¤ltnisse zu prÃ¼fen, wie sie im Zeitpunkt des Erlasses der seinerzeit angefochtenen VerfÃ¼gung vom 29. Februar beziehungsweise 6. MÃ¤rz 2008 (Urk. 7/174-175) vorgelegen hatten.</w:t>
      </w:r>
    </w:p>
    <w:p>
      <w:r>
        <w:t>Â Â Â Â Â Â Â Â Â  Strittig ist, ob seither eine gesundheitliche VerÃ¤nderung eingetreten ist, welche einen Rentenanspruch begrÃ¼ndet.</w:t>
      </w:r>
    </w:p>
    <w:p>
      <w:r>
        <w:t>3.Â Â Â Â Â Â</w:t>
      </w:r>
    </w:p>
    <w:p>
      <w:r>
        <w:t>3.1Â Â Â Â  Das hiesige Gericht stÃ¼tzte sich im Urteil vom 9. Juli 2008 (Urk. 7/190) auf das Gutachten des Zentrums fÃ¼r medizinische Begutachtung (D.___; Urk. 7/147), worin folgende Diagnosen mit Auswirkung auf die ArbeitsfÃ¤higkeit genannt wurden (Urk. 7/147 S. 35 Ziff. 4.1):</w:t>
      </w:r>
    </w:p>
    <w:p>
      <w:r>
        <w:t>- anhaltende somatoforme SchmerzstÃ¶rung mit</w:t>
      </w:r>
    </w:p>
    <w:p>
      <w:r>
        <w:t>- Selbstlimitierung, kognitiver BeeintrÃ¤chtigung im Sinne einer vorgetÃ¤uschten Pseudodemenz multifaktorieller Genese mit zunehmendem Illness behaviour</w:t>
      </w:r>
    </w:p>
    <w:p>
      <w:r>
        <w:t>- depressive Fehlentwicklung, leichte depressive Episode</w:t>
      </w:r>
    </w:p>
    <w:p>
      <w:r>
        <w:t>- chronifiziertes myofasciales/tendomyotisches Schmerzsyndrom im Bereiche von BeckengÃ¼rtel und Oberschenkel rechts ohne objektiv fassbare Befunde im Sinne einer radikulÃ¤ren bzw. peripher-neurogenen LÃ¤sion am rechten Bein</w:t>
      </w:r>
    </w:p>
    <w:p>
      <w:r>
        <w:t>- monostotischer Morbus Paget des proximalen Femur rechts</w:t>
      </w:r>
    </w:p>
    <w:p>
      <w:r>
        <w:t>- cervikales und cervikocephales Schmerzsyndrom ohne radikulÃ¤res Reiz- und Ausfallsyndrom an den oberen ExtremitÃ¤ten</w:t>
      </w:r>
    </w:p>
    <w:p>
      <w:r>
        <w:t>- Status nach Heckauffahrkollision mit Distorsionstrauma der HalswirbelsÃ¤ule am 3. November 2003</w:t>
      </w:r>
    </w:p>
    <w:p>
      <w:r>
        <w:t>3.2Â Â Â Â  In somatischer Hinsicht wÃ¼rdigte das hiesige Gericht das Gutachten wie folgt (Urk. 7/190 S. 7 Erw. 4.1):</w:t>
      </w:r>
    </w:p>
    <w:p>
      <w:r>
        <w:t>Die im Gutachten enthaltene Schlussfolgerung, wonach aus somatischer Sicht die ArbeitsfÃ¤higkeit in einer angepassten weitgehend sitzenden TÃ¤tigkeit 100 % betrÃ¤gt (...), ist nachvollziehbar und Ã¼berzeugend.</w:t>
      </w:r>
    </w:p>
    <w:p>
      <w:r>
        <w:t>Â Â Â Â Â Â Â Â Â  In psychiatrischer Hinsicht hielt das hiesige Gericht im Wesentlichen folgendes fest (Urk. 7/190 S. 9 Erw. 4.5):</w:t>
      </w:r>
    </w:p>
    <w:p>
      <w:r>
        <w:t>Zusammengefasst wurde neben der diagnostizierten somatoformen SchmerzstÃ¶rung keine psychische BeeintrÃ¤chtigung festgestellt, welche die vorausgesetzte psychische KomorbiditÃ¤t bejahen wÃ¼rde. Auch die alternativ dazu in Frage kommenden Kriterien sind nicht erfÃ¼llt. Die WÃ¼rdigung all dieser UmstÃ¤nde fÃ¼hrt zum eindeutigen Schluss, dass es dem BeschwerdefÃ¼hrer zuzumuten ist, die nÃ¶tige Willensanstrengung aufzubringen und anstelle seiner bisher an den Tag gelegten Selbstlimitierung, aktiv zu werden. Somit ist von einer ArbeitsfÃ¤higkeit von 100 % in einer behinderungsangepassten weitgehend sitzenden TÃ¤tigkeit auszugehen.</w:t>
      </w:r>
    </w:p>
    <w:p>
      <w:r>
        <w:rPr>
          <w:b/>
        </w:rPr>
        <w:t>E. 4</w:t>
      </w:r>
    </w:p>
    <w:p>
      <w:r>
        <w:t>4.1Â Â Â Â  Vom 8. April bis 4. Mai 2008 weilte der BeschwerdefÃ¼hrer in der HÃ¶henklinik F.___. In ihrem Bericht vom 19. Mai 2008 stellten Dr. med. G.___, Oberarzt, und Dr. med. H.___, AssistenzÃ¤rztin, folgende Diagnosen (Urk. 7/201/13):</w:t>
      </w:r>
    </w:p>
    <w:p>
      <w:r>
        <w:t>- chronisches Schmerzsyndrom</w:t>
      </w:r>
    </w:p>
    <w:p>
      <w:r>
        <w:t>- chronisches lumbospondylogenes Schmerzsyndrom rechts</w:t>
      </w:r>
    </w:p>
    <w:p>
      <w:r>
        <w:t>- cervicocephales Schmerzsyndrom</w:t>
      </w:r>
    </w:p>
    <w:p>
      <w:r>
        <w:t>- rezidivierende depressive StÃ¶rung</w:t>
      </w:r>
    </w:p>
    <w:p>
      <w:r>
        <w:t>- aktuell mittelgradige Episode</w:t>
      </w:r>
    </w:p>
    <w:p>
      <w:r>
        <w:t>- purpurisches Exanthem, linker HandrÃ¼cken</w:t>
      </w:r>
    </w:p>
    <w:p>
      <w:r>
        <w:t>- metabolisches Syndrom</w:t>
      </w:r>
    </w:p>
    <w:p>
      <w:r>
        <w:t>- gastrointestinaler Infekt</w:t>
      </w:r>
    </w:p>
    <w:p>
      <w:r>
        <w:t>- monostotischer Morbus Paget des proximalen Femurs rechts</w:t>
      </w:r>
    </w:p>
    <w:p>
      <w:r>
        <w:t>- Tinnitus links</w:t>
      </w:r>
    </w:p>
    <w:p>
      <w:r>
        <w:t>Â Â Â Â Â Â Â Â Â  Ferner hielten sie fest, die lang vorhandene Schmerzsymptomatik habe wahrscheinlich zu einem Schmerz-Windup mit hohem Schmerzniveau, einer konsekutiven Schonhaltung und teilweise Immobilisation und muskulÃ¤ren Insuffizienzen gefÃ¼hrt. Die vorhandene depressive Symptomatik sowie die psychosozialen Belastungsfaktoren hÃ¤tten im Bezug auf Schmerz und Bewegung zu einem protrahierten Verlauf der Erkrankung gefÃ¼hrt. Der stationÃ¤re Aufenthalt kÃ¶nne als teilweise erfolgreich eingestuft werden. Es habe eine leichte Verbesserung der Schmerzsymptomatik, ein etwas verbesserter Umgang mit der Situation und dem Einsatz von Schmerzcopingstrategien sowie eine leichte verbesserte muskulÃ¤re Kraft und Belastbarkeit verzeichnet werden kÃ¶nnen. Der BeschwerdefÃ¼hrer zeige sich motiviert, ein aktives Heimprogramm weiterzufÃ¼hren sowie weiterhin psychologische GesprÃ¤che in Anspruch zu nehmen sowie eine gewisse Tagesstruktur einzuhalten (Urk. 7/201/11 Mitte).</w:t>
      </w:r>
    </w:p>
    <w:p>
      <w:r>
        <w:t>4.2Â Â Â Â  In ihrem provisorischen Austrittsbericht vom 25. September 2008 stellten PD Dr. med. I.___, Oberarzt, und Dr. med. J.___, Assistenzarzt, UniversitÃ¤tsspital K.___ (K.___), Klinik und Poliklinik fÃ¼r Innere Medizin, folgende Diagnosen (Urk. 7/210/3):</w:t>
      </w:r>
    </w:p>
    <w:p>
      <w:r>
        <w:t>- schwere koronare DreigefÃ¤sserkrankung mit Hauptstammbeteiligung / Koronarangiographie 25. September 2008</w:t>
      </w:r>
    </w:p>
    <w:p>
      <w:r>
        <w:t>- schwere Depression und chronisches Schmerzsyndrom</w:t>
      </w:r>
    </w:p>
    <w:p>
      <w:r>
        <w:t>- metabolisches Syndrom</w:t>
      </w:r>
    </w:p>
    <w:p>
      <w:r>
        <w:t>- chronisches lumbospondylogenes Syndrom</w:t>
      </w:r>
    </w:p>
    <w:p>
      <w:r>
        <w:t>- HWS-Distorsionstrauma 3. November 2003</w:t>
      </w:r>
    </w:p>
    <w:p>
      <w:r>
        <w:t>- monostostischer Morbus Paget des proximalen Femurs rechts</w:t>
      </w:r>
    </w:p>
    <w:p>
      <w:r>
        <w:t>Â Â Â Â Â Â Â Â Â  Sie fÃ¼hrten weiter aus, seit der Bypassoperation am 21. Mai 2008 habe der BeschwerdefÃ¼hrer einen konstanten thorakalen Dauerschmerz unabhÃ¤ngig von der Belastung. Klinisch habe sich der BeschwerdefÃ¼hrer kardiopulmonal kompensiert ohne Stigmata einer Herzinsuffizienz gezeigt. Eine Fahrradergometrie habe aufgrund eines chronischen lumbospondylogenen Syndroms nicht durchgefÃ¼hrt werden kÃ¶nnen. Zum Ausschluss einer myokardialen IschÃ¤mie sei eine Myokardszintigraphie veranlasst worden. Hier habe sich in Ruhe eine physiologische Radionuklidbelegung des linksventrikulÃ¤ren Myokards gezeigt. Unter Adenosin-Simulation bestehe eine Radionuklidminderbelegung inferolateral (Urk. 7/201/4 Mitte).</w:t>
      </w:r>
    </w:p>
    <w:p>
      <w:r>
        <w:t>4.3Â Â Â Â  In seiner Stellungnahme vom 23. Januar 2009 fÃ¼hrte Dr. med. L.___, Facharzt FMH fÃ¼r Allgemeine Medizin, Regionaler Ãrztlicher Dienst (RAD), aus, seit der massgebenden polydisziplinÃ¤ren Begutachtung 2006 sei nun gemÃ¤ss der aktuellen Berichte des K.___ eine koronare Herzkrankheit mit Zustand nach Bypass-Operation hinzugekommen. Die Herzfunktion sei jedoch gut und die geltend gemachten Brustbeschwerden seien nicht auf eine Minderdurchblutung des Herzens zurÃ¼ckgefÃ¼hrt worden. Somit sei der BeschwerdefÃ¼hrer weiterhin in einer kÃ¶rperlich leichten TÃ¤tigkeit zu 100 % arbeitsfÃ¤hig (Urk. 7/202/2 Mitte).</w:t>
      </w:r>
    </w:p>
    <w:p>
      <w:r>
        <w:t>4.4Â Â Â Â  In der Beschwerdeschrift vom 7. April 2009 fÃ¼hrte lic. phil. B.___, Psychologin FSP, aus, der BeschwerdefÃ¼hrer sei von April bis Juli 2006 wegen einer mittelgradigen depressiven Episode bei ihr in Behandlung gewesen. Seit Februar 2009 fÃ¤nden wieder regelmÃ¤ssig psychotherapeutische GesprÃ¤che statt (Urk. 1 S. 1 Mitte).</w:t>
      </w:r>
    </w:p>
    <w:p>
      <w:r>
        <w:t>Â Â Â Â Â Â Â Â Â  Ferner fÃ¼hrte sie aus, beim BeschwerdefÃ¼hrer seien sÃ¤mtliche Symptome (Interessenverlust, Verlust von Freude, Gehemmtheit, Antriebslosigkeit und Erstarrung, Verlust des SelbstwertgefÃ¼hls, negative und pessimistische Zukunftsperspektiven, GefÃ¼hle von Nutzlosigkeit, gestÃ¶rter Schlaf, Morgentief, Libidoverlust) fÃ¼r eine schwere Depression diagnostizierbar. Auffallend sei die gehemmte Mimik des BeschwerdefÃ¼hrers und generell der Eindruck der starr und vorsichtig ablaufenden Bewegungen (Urk. 1 S. 1 unten). Eine kÃ¶rperlich leichte TÃ¤tigkeit sei ihm keinesfalls zu 100 % zumutbar, da er bei zeitlich begrenzten GesprÃ¤chen und kurzen SpaziergÃ¤ngen bereits an seine Grenzen stosse (Urk. 1 S. 2 oben).</w:t>
      </w:r>
    </w:p>
    <w:p>
      <w:r>
        <w:rPr>
          <w:b/>
        </w:rPr>
        <w:t>E. 5</w:t>
      </w:r>
    </w:p>
    <w:p>
      <w:r>
        <w:t>5.1Â Â Â Â  GestÃ¼tzt auf die vorliegenden medizinischen Berichte ist im Wesentlichen von drei verschiedenen Beschwerdebildern auszugehen, einerseits in somatischer Hinsicht die RÃ¼ckenbeschwerden und die Herzkrankheit und andererseits die depressive StÃ¶rung.</w:t>
      </w:r>
    </w:p>
    <w:p>
      <w:r>
        <w:t>Â Â Â Â Â Â Â Â Â  Unbestritten und aufgrund der Akten ausgewiesen ist, dass keine VerÃ¤nderung bezÃ¼glich der RÃ¼ckenbeschwerden und der diesbezÃ¼glichen Auswirkung auf die ArbeitsfÃ¤higkeit eingetreten ist.</w:t>
      </w:r>
    </w:p>
    <w:p>
      <w:r>
        <w:t>5.2Â Â Â Â  Was die Herzkrankheit betrifft, fÃ¼hrten Dr. I.___ und Dr. J.___ aus, der BeschwerdefÃ¼hrer leide an einer schweren koronaren DreigefÃ¤sserkrankung mit Hauptstammbeteiligung (Urk. 7/210/3). Dr. L.___, RAD, stÃ¼tzte sich sodann auf den Bericht von Dr. I.___ und Dr. J.___ und hielt fest, dass diese koronaren Beschwerden keine Auswirkung auf die ArbeitsfÃ¤higkeit des BeschwerdefÃ¼hrers hÃ¤tten und daher weiterhin eine ArbeitsfÃ¤higkeit von 100 % in einer angepassten TÃ¤tigkeit bestehe (Urk. 7/202/2). Dr. I.___ und Dr. J.___ machten jedoch keinerlei Angaben dazu, wie sich die Herzkrankheit des BeschwerdefÃ¼hrers auf die ArbeitsfÃ¤higkeit auswirke. Lediglich die Annahme von Dr. L.___, aus kardiologischer Sicht bestehe keine EinschrÃ¤nkung der ArbeitsfÃ¤higkeit, genÃ¼gt nicht, zumal es sich bei Dr. L.___ nicht um einen Kardiologen handelt und er den BeschwerdefÃ¼hrer nicht selber untersucht hat.</w:t>
      </w:r>
    </w:p>
    <w:p>
      <w:r>
        <w:t>5.3Â Â Â Â  Nach dem Aufenthalt des BeschwerdefÃ¼hrers in der HÃ¶henklinik F.___ diagnostizierten Dr. G.___ und Dr. H.___ unter anderem eine rezidivierende depressive Episode; aktuell bestehe eine mittelgradige Episode (Urk. 7/201/3). Im Verfahren Nr. IV.2008.00366 ist die depressive Symptomatik nur als leicht eingeschÃ¤tzt worden (Urk. 7/190 S. 7 Erw. 4.2). Daher ist in psychischer Hinsicht mÃ¶glicherweise eine Verschlechterung eingetreten.</w:t>
      </w:r>
    </w:p>
    <w:p>
      <w:r>
        <w:t>Â Â Â Â Â Â Â Â Â  Ferner fÃ¼hrte lic. phil B.___ sogar aus, der BeschwerdefÃ¼hrer erfÃ¼lle sÃ¤mtlicheÂ  Symptome einer schweren Depression (Urk. 1. S. 1 unten). Ob allein auf die EinschÃ¤tzung von lic. phil. B.___ abzustellen ist, ist fraglich, da sie als Vertreterin des BeschwerdefÃ¼hrers zu diesem in einem AuftragsverhÃ¤ltnis steht und daher in Analogie zum VerhÃ¤ltnis Hausarzt-BeschwerdefÃ¼hrer solche Vertrauensstellungen dazu fÃ¼hren, dass in ZweifelsfÃ¤llen eher zugunsten der Patienten beziehungsweise Mandanten ausgesagt wird (vgl. BGE 125 V 353 Erw. 3b/cc). Jedoch hÃ¤tte die Beschwerdegegnerin auch aus diesem Grund nÃ¤here AbklÃ¤rungen tÃ¤tigen mÃ¼ssen.</w:t>
      </w:r>
    </w:p>
    <w:p>
      <w:r>
        <w:t>5.4Â Â Â Â  Vor diesem Hintergrund kann nicht gesagt werden, dass bezÃ¼glich der EinschrÃ¤nkung der ArbeitsfÃ¤higkeit Klarheit im Sinne Ã¼bereinstimmender und Ã¼berzeugender quantifizierter Beurteilungen bestÃ¼nde, sondern es besteht diesbezÃ¼glich noch KlÃ¤rungsbedarf.</w:t>
      </w:r>
    </w:p>
    <w:p>
      <w:r>
        <w:t>Â Â Â Â Â Â Â Â Â  Aus diesem Grund ist der angefochtene Entscheid aufzuheben, und es ist die Sache an die Beschwerdegegnerin zurÃ¼ckzuweisen, damit diese zu Ausmass und Auswirkungen sowohl der psychischen als auch der somatischen, namentlich der kardialen Beschwerden auf die ArbeitsfÃ¤higkeit die erforderlichen fachÃ¤rztlichen medizinischen AbklÃ¤rungen veranlasse und gestÃ¼tzt darauf neu verfÃ¼ge.</w:t>
      </w:r>
    </w:p>
    <w:p>
      <w:r>
        <w:t>6.Â Â Â Â Â Â  GemÃ¤ss dem seit 1. Juli 2006 in Kraft stehenden Art. 69 Abs. 1 bis des Bundesgesetzes Ã¼ber die Invalidenversicherung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w:t>
      </w:r>
    </w:p>
    <w:p>
      <w:r>
        <w:t>Â Â Â Â Â Â Â Â Â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w:t>
      </w:r>
    </w:p>
    <w:p>
      <w:r>
        <w:t>Das Gericht erkennt:</w:t>
      </w:r>
    </w:p>
    <w:p>
      <w:r>
        <w:t>1.Â Â Â Â Â Â Â Â  Die Beschwerde wird in dem Sinne gutgeheissen, dass die angefochtene VerfÃ¼gung vom 12. MÃ¤rz 2009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B.___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