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IV.2009.00353 vom 18. Mai 2010</w:t>
      </w:r>
    </w:p>
    <w:p>
      <w:r>
        <w:t>ZH Sozialversicherungsgericht, 2010-05-18, DE</w:t>
      </w:r>
    </w:p>
    <w:p>
      <w:r>
        <w:rPr>
          <w:b/>
        </w:rPr>
        <w:t xml:space="preserve">Quelle: </w:t>
      </w:r>
      <w:r>
        <w:t>https://mcp.opencaselaw.ch/entscheid/zh_sozialversicherungsgericht_IV.2009.00353</w:t>
      </w:r>
    </w:p>
    <w:p>
      <w:r>
        <w:t>FR: ZH_SOZIALVERSICHERUNGSGERICHT IV.2009.00353 du 18 mai 2010</w:t>
      </w:r>
    </w:p>
    <w:p>
      <w:r>
        <w:t>IT: ZH_SOZIALVERSICHERUNGSGERICHT IV.2009.00353 del 18 maggio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rPr>
          <w:b/>
        </w:rPr>
        <w:t>E. 2</w:t>
      </w:r>
    </w:p>
    <w:p>
      <w:r>
        <w:t>2.1Â Â Â Â  Die Beschwerdegegnerin begrÃ¼ndete die angefochtene VerfÃ¼gung damit, dass sich der Gesundheitszustand der BeschwerdefÃ¼hrerin gebessert habe und sie inzwischen wieder zu 20 % einer HausabwartstÃ¤tigkeit nachgehe. Ab Aufnahme dieser TÃ¤tigkeit kÃ¶nne in einer behinderungsangepassten TÃ¤tigkeit von einer 100%igen ArbeitsfÃ¤higkeit ausgegangen werden. Im erwerblichen Bereich fÃ¼hre dies zu einer EinschrÃ¤nkung von 25 %, was bei einer Gewichtung dieses Bereichs mit 80 % zu einer InvaliditÃ¤t von 20 % fÃ¼hre. Im Haushaltsbereich sei die BeschwerdefÃ¼hrerin nicht mehr eingeschrÃ¤nkt, so dass ein rentenausschliessender InvaliditÃ¤tsgrad von 20 % resultiere (Urk. 2).</w:t>
      </w:r>
    </w:p>
    <w:p>
      <w:r>
        <w:t>2.2Â Â Â Â Â Â Â Â  DemgegenÃ¼ber machte die BeschwerdefÃ¼hrerin geltend, dass sie krank sei und sich wie eine Kriminelle behandelt fÃ¼hle (Urk. 1).</w:t>
      </w:r>
    </w:p>
    <w:p>
      <w:r>
        <w:t>2.3Â Â Â Â Â Â Â Â  Zeitliche Vergleichsbasis fÃ¼r die Beurteilung einer anspruchserheblichen Ãnderung bildet der Einspracheentscheid der Beschwerdegegnerin vom 29. Juni 2005 (Urk. 8/52). GestÃ¼tzt auf die AbklÃ¤rung der beeintrÃ¤chtigten ArbeitsfÃ¤higkeit in Beruf und Haushalt (HaushaltsabklÃ¤rung) vom 13. Juli 2004 wurde dannzumal davon ausgegangen, dass die Beschwerdegegnerin im Gesundheitsfall zu 80 % einer ErwerbstÃ¤tigkeit nachgehen wÃ¼rde und zu 20 % im Haushalt tÃ¤tig wÃ¤re. Im Haushalt bestehe dabei eine EinschrÃ¤nkung von 15 %, was zu einer TeilinvaliditÃ¤t von 3 % fÃ¼hre (Urk. 8/22). Weiter stÃ¼tzte sich der genannte Einspracheentscheid auf das psychiatrische Gutachten der Psychiatrischen Privatklinik Y.___ vom 16. Februar 2005. Die verantwortlichen FachÃ¤rzte diagnostizierten den Verdacht auf eine Posttraumatische BelastungsstÃ¶rung (ICD-10 F43.1), eine generalisierte AngststÃ¶rung (ICD-10 F41.1) sowie eine Agoraphobie mit PanikstÃ¶rung (ICD-10 F40.01). Retrosprektiv sei von einer eingeschrÃ¤nkten ArbeitsfÃ¤higkeit seit Januar 2002 auszugehen, wobei aktuell eine TÃ¤tigkeit von maximal 3 Stunden pro Tag zumutbar sei, sofern die BeschwerdefÃ¼hrerin die Zeiteinteilung selber vornehmen kÃ¶nne, sich in einem wohlwollenden Umfeld bewege und keinem Leistungsdruck ausgesetzt sei. Sie seien der Auffassung, dass die BeschwerdefÃ¼hrerin primÃ¤r an einer komplexen, chronifizierten Angsterkrankung leide, wÃ¤hrend die depressiven Beschwerden von untergeordneter Bedeutung hinsichtlich der ArbeitsfÃ¤higkeit seien. Gegen die von Dr. med. Z.___, Facharzt FMH fÃ¼r Psychiatrie und Psychotherapie, gestellte Diagnose einer AnpassungsstÃ¶rung spreche, dass das Beschwerdebild die Kriterien fÃ¼r die spezifischere AngststÃ¶rung erfÃ¼lle, abgesehen davon gehe die Dauer und Schwere der Erkrankung Ã¼ber eine AnpassungsstÃ¶rung hinaus (Urk. 8/48 S. 8 ff.). GestÃ¼tzt auf die Angaben der Gutachter ermittelte die Beschwerdegegnerin eine ArbeitsfÃ¤higkeit von 35 %, was bei einem leidensbedingten Abzug von 25 % im erwerblichen Bereich zu einer EinschrÃ¤nkung von 73 % und bei einer Gewichtung mit 80 % zu einer TeilinvaliditÃ¤t von 58 % fÃ¼hre. Insgesamt sei somit von einer InvaliditÃ¤t von 61 % auszugehen (Urk. 8/52).</w:t>
      </w:r>
    </w:p>
    <w:p>
      <w:r>
        <w:t>Â Â Â Â Â Â Â Â  Im Folgenden bleibt vorab zu prÃ¼fen, ob und inwieweit sich der gesundheitliche Zustand der BeschwerdefÃ¼hrerin gebessert hat. Die Beschwerdegegnerin stÃ¼tzt die monierte Verbesserung auf die neusten Berichte von Dr. Z.___.</w:t>
      </w:r>
    </w:p>
    <w:p>
      <w:r>
        <w:rPr>
          <w:b/>
        </w:rPr>
        <w:t>E. 3</w:t>
      </w:r>
    </w:p>
    <w:p>
      <w:r>
        <w:t>3.1Â Â Â Â  In seinem Schreiben zu Handen der Beschwerdegegnerin vom 6. Juni 2008 hielt Dr. Z.___ fest, dass die BeschwerdefÃ¼hrerin alle drei Monate in die Sprechstunde komme, absolut nicht Ã¼ber eine depressive Symptomatik klage und sehr oft in ihrem Heimatland sei. Aus psychiatrischer Sicht sei von einer 100%igen ArbeitsfÃ¤higkeit auszugehen (Urk. 8/70).</w:t>
      </w:r>
    </w:p>
    <w:p>
      <w:r>
        <w:t>3.2Â Â Â Â  Dr. med. A.___, Facharzt FMH fÃ¼r Innere Medizin, diagnostizierte in seinem Bericht vom 29. April 2009 mit Auswirkungen auf die ArbeitsfÃ¤higkeit eine chronische Depression mit rezidivierenden AngstzustÃ¤nden seit ca. 1991, ein chronisches cervicovertebrales/cervicospondylogenes Syndrom sowie eine chronische Periarthropathia humero-scapularis rechts, beides seit vielen Jahren bestehend. Augrund der beschriebenen Beschwerden sei in einer wechselbelastenden TÃ¤tigkeit seit Dezember 2001 von einer 50%igen ArbeitsfÃ¤higkeit auszugehen (Urk. 9/1).</w:t>
      </w:r>
    </w:p>
    <w:p>
      <w:r>
        <w:t>3.3Â Â Â Â  In seinem Bericht vom 25. Mai 2009 diagnostizierte Dr. Z.___ mit Auswirkung auf die ArbeitsfÃ¤higkeit eine leichte depressive reaktive Episode seit mindestens 10 Jahren. Ab Januar 2009 sei von einer 100%igen ArbeitsfÃ¤higkeit auszugehen. Hinsichtlich des Verlaufs hielt Dr. Z.___ auf spezielle Anfrage der Beschwerdegegnerin hin fest, dass die BeschwerdefÃ¼hrerin aus psychiatrischer Sicht schon immer zu 100 % arbeitsfÃ¤hig gewesen sei. Nach durchgefÃ¼hrtem psychiatrischen Gutachten habe sie im Jahre 2005 zwar eine Rente erhalten, seines Erachtens habe schon damals uneingeschrÃ¤nkte ArbeitsfÃ¤higkeit bestanden (Urk. 9/3).</w:t>
      </w:r>
    </w:p>
    <w:p>
      <w:r>
        <w:t>4.Â Â Â Â Â Â Â Â  Vorliegend unbestritten ist, dass im Rahmen der erstmaligen RentenprÃ¼fung gestÃ¼tzt auf das Gutachten der Privatklinik Y.___ von einer erheblichen EinschrÃ¤nkung der ArbeitsfÃ¤higkeit aufgrund der bestehenden AngststÃ¶rung ausgegangen worden ist. Zu den aktuell vorhandenen psychischen Beschwerden Ã¤ussert sich im vorliegenden Verfahren einzig Dr. Z.___, welcher die Auffassung der FachÃ¤rzte der Privatklinik Y.___ offenbar schon im Jahre 2005 nicht teilte. So ging Dr. Z.___ schon immer von einer vollstÃ¤ndigen ArbeitsfÃ¤higkeit aus psychiatrischer Sicht aus und stellte andere Diagnosen, welche wiederum die FachÃ¤rzte der Privatklinik Y.___ nicht Ã¼berzeugen konnten (Urk. 8/48 S. 13). Dies stellt aber aus rechtlicher Sicht lediglich eine unterschiedliche EinschÃ¤tzung der ArbeitsfÃ¤higkeit bei einem im wesentlichen unverÃ¤ndert gebliebenen Gesundheitszustand dar, was fÃ¼r sich alleine genommen keine Rentenrevision zu bewirken vermag (Urteil des Bundesgerichts vom 3. April 2008 Erw. 3.2 [9C_733/2007]). Weiter ist festzuhalten, dass auch Dr. A.___ keine VerÃ¤nderung des gesundheitlichen Zustands zu erkennen vermag. So geht auch er in seinem neusten Bericht vom 29. April 2009 wie auch in jenem vom 8. MÃ¤rz 2003 generell von einer 50%igen ArbeitsfÃ¤higkeit aus (Urk. 8/12, Urk. 9/1).</w:t>
      </w:r>
    </w:p>
    <w:p>
      <w:r>
        <w:t>Â Â Â Â Â Â Â Â  Aufgrund der vorliegenden medizinischen Unterlagen ist somit insgesamt von einer unverÃ¤nderten gesundheitlichen Situation auszugehen, woran auch die Tatsache, dass die BeschwerdefÃ¼hrerin eine HausabwarttÃ¤tigkeit ausÃ¼bt - entgegen den Annahmen der IV-Stelle - nichts zu Ã¤ndern vermag. Denn zum einen ist nicht erstellt, dass die Versicherte ihr Pensum an einem Tag erfÃ¼llt, wie dies vom RAD-Arzt angenommen wird (Urk. 8/76) und zum anderen geht sie dieser BeschÃ¤ftigung gemÃ¤ss IK-Auszug bereits seit Anfang 2005 nach (Urk. 8/72). Folglich ist seit dem Einspracheentscheid vom 29. Juni 2005 auch in erwerblicher Hinsicht keine den InvaliditÃ¤tsgrad beeinflussende VerÃ¤nderung feststellbar, zumal sie im Jahr 2007 Fr. 4'210.-- verdiente, was deutlich unter dem im Einspracheentscheid angenommen Invalideneinkommen von Fr. 12'809.-- liegt, so dass die BeschwerdefÃ¼hrerin weiterhin Anspruch auf eine Dreiviertelsrente hat.</w:t>
      </w:r>
    </w:p>
    <w:p>
      <w:r>
        <w:t>5.Â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Beschwerdegegnerin aufzuerlegen.</w:t>
      </w:r>
    </w:p>
    <w:p>
      <w:r>
        <w:t>Das Gericht erkennt:</w:t>
      </w:r>
    </w:p>
    <w:p>
      <w:r>
        <w:t>1.Â Â Â Â Â Â Â Â  In Gutheissung der Beschwerde wird die angefochtene VerfÃ¼gung vom 24. MÃ¤rz 2009 aufgehoben und es wird festgestellt, dass die BeschwerdefÃ¼hrerin weiterhin Anspruch auf eine Dreiviertelsrente hat.</w:t>
      </w:r>
    </w:p>
    <w:p>
      <w:r>
        <w:t>2.Â Â Â Â Â Â Â Â  Die Gerichtskosten von Fr. 800.-- werden der Beschwerdegegnerin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