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IV.2009.00338 vom 23. Dezember 2010</w:t>
      </w:r>
    </w:p>
    <w:p>
      <w:r>
        <w:t>ZH Sozialversicherungsgericht, 2010-12-23, DE</w:t>
      </w:r>
    </w:p>
    <w:p>
      <w:r>
        <w:rPr>
          <w:b/>
        </w:rPr>
        <w:t xml:space="preserve">Quelle: </w:t>
      </w:r>
      <w:r>
        <w:t>https://mcp.opencaselaw.ch/entscheid/zh_sozialversicherungsgericht_IV.2009.00338</w:t>
      </w:r>
    </w:p>
    <w:p>
      <w:r>
        <w:t>FR: ZH_SOZIALVERSICHERUNGSGERICHT IV.2009.00338 du 23 décembre 2010</w:t>
      </w:r>
    </w:p>
    <w:p>
      <w:r>
        <w:t>IT: ZH_SOZIALVERSICHERUNGSGERICHT IV.2009.00338 del 23 dicembre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EVG vom 11. April 2006, I 266/05, Erw. 4.2, vgl. auch BGE 133 V 504 Erw. 3.3).</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t>Â Â Â Â Â Â Â Â  Ein Revisionsgrund ist unter UmstÃ¤nden auch dann gegeben, wenn eine andere Art der Bemessung der InvaliditÃ¤t zur Anwendung gelangt, wobei allerdings nicht ohne zwingende Notwendigkeit von den der ursprÃ¼nglichen InvaliditÃ¤tsschÃ¤tzung zugrunde gelegten Bemessungskriterien abgewichen werden soll. So hat das damalige EidgenÃ¶ssische Versicherungsgericht (EVG; heute: Bundesgericht) wiederholt entschieden, dass die in einem bestimmten Zeitpunkt massgebende Methode der InvaliditÃ¤tsschÃ¤tzung die kÃ¼nftige Rechtsstellung der versicherten Person nicht prÃ¤judiziert, sondern dass die alternativen Kriterien der ErwerbsunfÃ¤higkeit einerseits und der UnmÃ¶glichkeit der BetÃ¤tigung im nicht erwerblichen Aufgabenbereich anderseits im Einzelfall einander ablÃ¶sen kÃ¶nnen (BGE 113 V 275 Erw. 1a mit Hinweisen; Urteil des EVG vom 21. August 2006, I 850/05, Erw. 4.1).</w:t>
      </w:r>
    </w:p>
    <w:p>
      <w:r>
        <w:t>1.5Â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des Bundesgerichts vom 3. November 2008, 9C_562/2008, Erw. 2.2 mit Hinweis).</w:t>
      </w:r>
    </w:p>
    <w:p>
      <w:r>
        <w:t>Â Â Â Â Â Â Â Â  Ein Verwaltungsakt ist zweifellos unrichtig, wenn kein vernÃ¼nftiger Zweifel an der Unrichtigkeit mÃ¶glich ist (Urteil des Bundesgerichts vom 2. Juli 2007, 9C_215/2007, Erw. 3.1). Es ist nur ein einziger Schluss - derjenige auf die Unrichtigkeit der VerfÃ¼gung - mÃ¶glich (Urteil des Bundesgerichts vom 19. August 2009, 8C_1060/2008, Erw. 2.4). Das Erfordernis der zweifellosen Unrichtigkeit ist in der Regel erfÃ¼llt, wenn die gesetzeswidrige Leistungszusprechung aufgrund falscher oder unzutreffender Rechtsregeln erlassen wurde oder wenn massgebliche Bestimmungen nicht oder unrichtig angewandt wurden, nicht aber, wenn der WiedererwÃ¤gungsgrund im Bereich materieller Anspruchsvoraussetzungen liegt, deren Beurteilung in Bezug auf gewisse Schritte und Elemente (beispielsweise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vom 10. Februar 2010, 9C_845/2009, Erw 3.2 mit Hinweisen).</w:t>
      </w:r>
    </w:p>
    <w:p>
      <w:r>
        <w:rPr>
          <w:b/>
        </w:rPr>
        <w:t>E. 2</w:t>
      </w:r>
    </w:p>
    <w:p>
      <w:r>
        <w:t>/</w:t>
      </w:r>
    </w:p>
    <w:p>
      <w:r>
        <w:rPr>
          <w:b/>
        </w:rPr>
        <w:t>E. 2.1</w:t>
      </w:r>
    </w:p>
    <w:p>
      <w:r>
        <w:t>2.1.1Â Â  Die RentenverfÃ¼gung - mit der X.___ eine ganze Rente zugesprochen worden war - datiert vom 14. Januar 2000 (Urk. 9/51) und basiert gemÃ¤ss dem Ârapporto finaleÂ der IV-Stelle des Kantons L.___ vom 24. November 1999 (vgl. Urk. 9/49) in medizinischer Hinsicht auf Berichten von Dr. A.___, Facharzt FMH fÃ¼r Innere Medizin und Hausarzt der Versicherten, Prof. Dr. med. B.___, Facharzt FMH fÃ¼r Neurochirurgie am Ospedale C.___, Servizio Cantonale di Neurochirurgia, sowie auf einem Bericht der '___' Rehabilitationsklinik D.___ vom 1. Oktober 1998 (Urk. 9/42/4-6). Die Berufsberatung der IV-Stelle L.___ errechnete gestÃ¼tzt auf ein Valideneinkommen von Fr. 42'000.-- und ein Invalideneinkommen von Fr. 12'250.-- (50 % von Fr. 24'500.--) einen InvaliditÃ¤tsgrad von 71 % (Urk. 9/49/2).</w:t>
      </w:r>
    </w:p>
    <w:p>
      <w:r>
        <w:t>2.1.2Â Â  Der Neurochirurg Dr. B.___, der am 9. April 1998 die vierte Diskus-Operation (L4/L5) der Versicherten durchgefÃ¼hrte hatte (vgl. Bericht der Hospitalisation vom 8. bis 16. April 1998 und Operation vom 9. April 1998 im Ospedale C.___ vom 28. Juli 1998; Urk. 9/62/11-12), Ã¤usserte sich am 12. August 1998 gegenÃ¼ber der IV-Stelle des Kantons L.___ in dem Sinne, dass die Patientin dauernd fÃ¼r jegliche TÃ¤tigkeiten vollstÃ¤ndig arbeitsunfÃ¤hig sei (Urk. 9/23/4-5), wobei er diese EinschÃ¤tzung mit spÃ¤terem Verlaufsbericht an die IV-Stelle L.___ vom 4. Juni 1999 bestÃ¤tigte (Urk. 9/36/2; Urk. 9/36/4).</w:t>
      </w:r>
    </w:p>
    <w:p>
      <w:r>
        <w:t>2.1.3Â Â  Die BeschwerdefÃ¼hrerin war vom 14. August bis 5. September 1998 auf Zuweisung von Dr. B.___ (nach dessen Ausschluss einer Operationsindikation eines lumbal lokalisierten Schmerzes von pseudoradikulÃ¤rer Natur mit peripherer Ausbreitung entlang der posterioren rechten unteren ExtremitÃ¤t bis in den Achillesbereich) in der '___' Rehabilitationsklinik D.___ hospitalisiert, wobei die verantwortlichen Ãrzte mit Bericht vom 1. Oktober 1998 rezidivierende hyperalgische lumbale Blockierungen bei/mit degenerativen VerÃ¤nderungen, deutlicher Insuffizienz der Becken- und RÃ¼ckenmuskulatur, statischer Fehlhaltung (lumbale Hyperlordose, Beckentiefstand links um etwa einen Zentimeter), Status nach Diskus-Operationen L5/S1, L2/L3, L3/4, L4/5, Adipositas Grad III sowie eine Adipositas Grad III permagna und eine dysthyme PersÃ¶nlichkeit, passager medikamentÃ¶s behandelt, diagnostizierten (Urk. 9/42/4) und festhielten, die Rehabilitation sei subjektiv und objektiv sehr zufriedenstellend verlaufen (Urk. 9/42/5). BezÃ¼glich ArbeitsfÃ¤higkeit erklÃ¤rten sie lediglich, die Patientin erhalte eine 100%ige Invalidenrente (Urk. 9/42/6).</w:t>
      </w:r>
    </w:p>
    <w:p>
      <w:r>
        <w:t>2.1.4Â Â  Mit Verlaufsbericht vom 20. April 1999 hielt der damalige Hausarzt der Versicherten, Dr. A.___, zuhanden der IV-Stelle fest, die Patientin sei seit MÃ¤rz 1998 als ÂZimmermÃ¤dchenÂ zu 100 % arbeitsunfÃ¤hig (was er bereits mit Bericht an die IV-Stelle vom 17. April 1998 festgestellt hatte; Urk. 9/21/1). Angesichts des jungen Alters der Patientin frage er sich, ob es nicht eine WiedereingliederungsmÃ¶glichkeit in eine leichte TÃ¤tigkeit (beispielsweise SekretÃ¤rin oder VerkÃ¤uferin) gebe, damit die Patientin wenigstens zu 50 % eine TÃ¤tigkeit ausÃ¼ben kÃ¶nnte (Urk. 9/34/1-2). Die IV-Stelle L.___ ersuchte Dr. A.___ mit Schreiben vom 30. Juli 1999 um Beantwortung der Frage, ab wann die attestierte RestarbeitsfÃ¤higkeit umgesetzt werden kÃ¶nnte (Urk. 9/41), wobei dieser mit Antwortschreiben vom 3. August 1999 bezÃ¼glich der Diagnosen auf den Austrittsbericht der Klinik D.___ verwies und die ArbeitsfÃ¤higkeit anbelangend festhielt, seit dem Austritt aus der Rehabilitation am 5. September 1998 sei die Patientin in der angestammten TÃ¤tigkeit als ÂZimmermÃ¤dchenÂ zu 100 % arbeitsunfÃ¤hig. In angepasster TÃ¤tigkeit (leicht und ohne physischen Anstrengungen wie eine vorwiegend sitzende TÃ¤tigkeit) kÃ¶nne er sich eine 50%ige ArbeitsfÃ¤higkeit vorstellen (Urk. 9/42).</w:t>
      </w:r>
    </w:p>
    <w:p>
      <w:r>
        <w:t>2.2Â Â Â Â  Die den Anspruch auf eine ganze Rente bestÃ¤tigende Mitteilung der IV-Stelle vom 14. Februar 2002 (Urk. 9/64) basierte auf einem Bericht des behandelnden Hausarztes Dr. med. E.___, Facharzt FMH Praktischer Arzt, vom 9. Februar 2002 an die IV-Stelle, der rezidivierende hyperalgische lumbale Blockierungen (seit 1988) mit/bei Status nach Diskusoperationen L5/S1, L2/L3, L3/L4, L4/L5, WirbelsÃ¤ulenfehlhaltung und Insuffizienz der Becken- und RÃ¼ckenmuskulatur sowie eine Adipositas permagna diagnostizierte (Urk. 9/62/1) und folgende Befunde erhob: ÂHyperlordose lumbal, Beckentiefstand links, Beweglichkeit der HalswirbelsÃ¤ule leicht eingeschrÃ¤nkt mit Endphasenschmerz. Thorakale Beweglichkeit um</w:t>
      </w:r>
    </w:p>
    <w:p>
      <w:r>
        <w:rPr>
          <w:b/>
        </w:rPr>
        <w:t>E. 2.3</w:t>
      </w:r>
    </w:p>
    <w:p>
      <w:r>
        <w:t>2.3.1Â Â  Im Zeitpunkt des Erlasses der angefochtenen VerfÃ¼gung vom 27. Februar 2009 betreffend Rentenaufhebung prÃ¤sentierte sich der medizinische Sachverhalt im Wesentlichen wie folgt: X.___ war vom 20. bis 28. Oktober 2005 im Spital '___', Rheumaklinik und Institut fÃ¼r Physikalische Medizin (F.___), hospitalisiert gewesen. Dem Austrittsbericht vom 28. Oktober 2005 sind die Diagnosen eines akuten lumbospondylogenen Syndroms (MRI 20.10.05: Rezidiv einer Diskushernie L5/S1 median bis paramedian links mit Kompression der Nervenwurzel S1 im Recessus S1, Facettengelenksarthrose L5/S1), eines Status nach vier Diskushernienoperationen, letztmals 1998, und einer arteriellen Hypertonie zu entnehmen (Urk. 9/77/1).</w:t>
      </w:r>
    </w:p>
    <w:p>
      <w:r>
        <w:t>2.3.2Â Â  Dr. med. G.___, Facharzt FMH fÃ¼r Allgemeine Medizin und seit Juni 2004 Hausarzt der Versicherten, diagnostizierte mit Bericht an die IV-Stelle vom 11. April 2007 mit Auswirkung auf die ArbeitsfÃ¤higkeit ein chronisches Lumbovertebralsyndrom bei Status nach viermaliger Diskushernienoperation, letztmals 1998, sowie eine Adipositas per magna und ohne Auswirkung auf die ArbeitsfÃ¤higkeit eine Hypertonie (Urk. 9/79/1). Bei vorerst gleichbleibendem Verlauf sei es im Oktober 2005 zu einer akuten Verschlechterung gekommen (vgl. Bericht F.___ vom 28. Oktober 2005; soeben Erw. 2.3.1), in der Zwischenzeit habe sich die Situation wieder stabilisiert. Eine Verbesserung der ArbeitsfÃ¤higkeit sei dennoch unwahrscheinlich, die Versicherte sei sowohl in angestammter wie auch in angepasster TÃ¤tigkeit nicht mehr arbeitsfÃ¤hig (Urk. 9/79/2; Urk. 9/79/4).</w:t>
      </w:r>
    </w:p>
    <w:p>
      <w:r>
        <w:t>2.3.3Â Â  Im Rahmen der Begutachtung durch das Z.___ wurde die BeschwerdefÃ¼hrerin am 7. Mai 2008 internistisch, rheumatologisch und psychiatrisch untersucht (Urk. 9/92/1). Die SachverstÃ¤ndigen (Dr. med. H.___, Facharzt FMH fÃ¼r orthopÃ¤dische Chirurgie; Dr. med. I.___, Facharzt FMH fÃ¼r Innere Medizin; Dr. med. J.___, Facharzt fÃ¼r Psychiatrie und Psychotherapie) erhoben folgende Diagnosen mit Einfluss auf die ArbeitsfÃ¤higkeit (Urk. 9/92/26):</w:t>
      </w:r>
    </w:p>
    <w:p>
      <w:r>
        <w:t>- Chronisch intermittierendes, lumbospondylogenes bis lumboradikulÃ¤res Schmerzsyndrom mit/bei:</w:t>
      </w:r>
    </w:p>
    <w:p>
      <w:r>
        <w:t>- Status nach insgesamt viermaliger operativer Intervention in den Bandscheibenetagen L3 bis S1 zwischen 1988 und 1998</w:t>
      </w:r>
    </w:p>
    <w:p>
      <w:r>
        <w:t>- intermittierend auftretender Wurzelreizsymptomatik L4/L5 und L5/S1 rechts</w:t>
      </w:r>
    </w:p>
    <w:p>
      <w:r>
        <w:t>- Konventionell-radiologisch Osteochondrosen LWK2/3, LWK3/4 und LWK5/SWK1</w:t>
      </w:r>
    </w:p>
    <w:p>
      <w:r>
        <w:t>- muskulostatischer Dysbalance bei muskulÃ¤rer Dekonditionierung und morbider Adipositas</w:t>
      </w:r>
    </w:p>
    <w:p>
      <w:r>
        <w:t>Â Â Â Â Â Â Â Â  Ohne Einfluss auf die ArbeitsfÃ¤higkeit seien der Verdacht auf InnenmeniskuslÃ¤sion am rechten Kniegelenk mit/bei Status nach Sturzereignis 2000 und initialer Retropatellararthrose beidseits, die Morbide Adipositas mit/bei BMI von 44.7 kg/ m 2 und Arterieller Hypertonie, die Harninkontinenz vom gemischten Typ (Stress- und Urgekomponente) sowie die chronischen dyspeptischen Beschwerden mit/bei Status nach laparoskopischer Cholezystektomie (Urk. 9/92/26-27).</w:t>
      </w:r>
    </w:p>
    <w:p>
      <w:r>
        <w:t>Â Â Â Â Â Â Â Â  Zusammenfassend und unter BerÃ¼cksichtigung aller Gegebenheiten und Befunde sei die Versicherte aufgrund der deutlich verminderten Belastbarkeit ihrer lumbalen WirbelsÃ¤ule bei Status nach insgesamt viermaliger operativer Intervention und nachweisbaren degenerativen VerÃ¤nderungen zwischen L2 und S1 als ÂHotelgouvernanteÂ sowie fÃ¼r alle mittelschweren bis schweren TÃ¤tigkeiten auf Dauer nicht mehr arbeitsfÃ¤hig. Hingegen bestehe aus polydisziplinÃ¤rer Sicht fÃ¼r eine kÃ¶rperlich sehr leichte, wechselbelastende und rÃ¼ckenschonende TÃ¤tigkeit keine EinschrÃ¤nkung der ArbeitsfÃ¤higkeit, wobei diese EinschÃ¤tzung seit Abschluss der Rehabilitationsbehandlung in der Klinik D.___ vom 5. September 1998 gelte (Urk. 9/92/30-31). Es bestÃ¼nden keine wesentlichen Diskrepanzen zu frÃ¼heren ArbeitsfÃ¤higkeitsbeurteilungen, wonach die Versicherte als ÂHotelgouvernanteÂ nicht mehr arbeitsfÃ¤hig sei. Bereits 1999 habe der behandelnde Hausarzt Dr. A.___ erwÃ¤hnt, dass die Versicherte in einer angepassten TÃ¤tigkeit wahrscheinlich zu 50 % arbeiten kÃ¶nnte. Sie seien der Meinung, dass sie fÃ¼r eine optimal angepasste TÃ¤tigkeit gar zu 100 % arbeitsfÃ¤hig sei (Urk. 9/92/33).</w:t>
      </w:r>
    </w:p>
    <w:p>
      <w:r>
        <w:rPr>
          <w:b/>
        </w:rPr>
        <w:t>E. 3</w:t>
      </w:r>
    </w:p>
    <w:p>
      <w:r>
        <w:t>3.1Â Â Â Â  Die IV-Stelle begrÃ¼ndete die angefochtene VerfÃ¼gung im Wesentlichen gestÃ¼tzt auf das Gutachten des Z.___ vom 12. Juli 2008 sowie die Stellungnahmen ihres Regionalen Ãrztlichen Diensts (Dr. med. K.___, Facharzt FMH Praktischer Arzt) vom 16. August (Urk. 9/94/3) und 23. Dezember 2008 (Urk. 9/109/2) damit, dass die Versicherte seit 1998 in einer angepassten TÃ¤tigkeit zu 100 % arbeitsfÃ¤hig gewesen und die rentenzusprechende VerfÃ¼gung der IV-Stelle des Kantons L.___ vom 14. Januar 2000 offensichtlich unrichtig und wiedererwÃ¤gungsweise aufzuheben sei, und verneinte gestÃ¼tzt darauf jeglichen Rentenanspruch der BeschwerdefÃ¼hrerin (Urk. 2; Urk. 8). Diese ist demgegenÃ¼ber der Ansicht, dass weder ein WiedererwÃ¤gungs- noch ein Revisionsgrund gegeben sei und sie somit weiterhin Anspruch auf ihre bisherige ganze Rente habe (Urk. 1).</w:t>
      </w:r>
    </w:p>
    <w:p>
      <w:r>
        <w:t>3.2Â Â Â Â</w:t>
      </w:r>
    </w:p>
    <w:p>
      <w:r>
        <w:t>3.2.1Â Â  Die IV-Stelle erachtet einerseits den der ursprÃ¼nglichen RentenverfÃ¼gung zugrunde liegenden, durch die IV-Stelle des Kantons L.___ vorgenommenen, Einkommensvergleich (vgl. Ârapporto finaleÂ vom 24. November 1999; Urk. 9/49/2) als offensichtlich unrichtig, da das Invalideneinkommen gestÃ¼tzt auf die Schweizerische Lohnstrukturerhebung 1998 bei Fr. 44'764.50 (respektive Fr. 22'382.25 bei einem 50%igen Pensum) und nicht lediglich bei Fr. 24'500.--(respektive Fr. 12'500.-- bei einem 50%igen Pensum) festzusetzen gewesen wÃ¤re (Urk. 8). DiesbezÃ¼glich verweist die BeschwerdefÃ¼hrerin zurecht auf BGE 126 V 75, der festhÃ¤lt, dass der leidensbedingte Abzug hÃ¶chstens 25 % betragen dÃ¼rfe und den besonderen UmstÃ¤nden des Einzelfalls Rechnung tragen mÃ¼sse. Sodann zieht sie das Urteil des Bundesgerichts, dannzumal EidgenÃ¶ssisches Versicherungsgericht, vom 30. Juni 2000, I 411/98 Erw. 5 (Urk. 14), heran, wonach die Praxis des Kantons L.___, gemÃ¤ss der das hypothetische Invalideneinkommen auf dem ausgeglichenen Arbeitsmarkt fÃ¼r wenig oder nicht qualifizierte Arbeitnehmer pauschal und nicht in Bezug auf die besonderen UmstÃ¤nde des Einzelfalles festgesetzt worden ist - wie vorliegend im Rahmen der der Versicherten eine Rente zusprechenden VerfÃ¼gung vom 14. Januar 2000 -, der mit BGE 126 V 75 (vom 9. Mai 2000) eingefÃ¼hrten neuen Rechtsprechung nicht genÃ¼ge (Urk. 3). GemÃ¤ss Urteil des Bundesgerichts vom 2. Mai 2007, I 870/05, Erw. 10 kann eine auf der frÃ¼heren im Kanton L.___ gÃ¤ngigen Praxis beruhende VerfÃ¼gung nicht als offensichtlich unrichtig betrachtet werden, nur weil inzwischen neue Richtwerte fÃ¼r den Einkommensvergleich gÃ¼ltig sind. Dies entspricht denn auch dem Grundsatz, dass bei der Beurteilung, ob eine WiedererwÃ¤gung wegen zweifelloser Unrichtigkeit zulÃ¤ssig sei, vom Rechtszustand auszugehen ist, wie er im Zeitpunkt des VerfÃ¼gungserlasses bestanden hat, wozu auch die seinerzeitige Rechtspraxis gehÃ¶rt und eine PraxisÃ¤nderung kaum je die frÃ¼here Praxis als zweifellos unrichtig erscheinen lassen vermag (BGE 117 V 8, Erw. 2c mit Hinweisen). Nach dem Gesagten hatte die ursprÃ¼ngliche Rentenberechnung, namentlich die Festlegung des Invalideneinkommens, durch die IV-Stelle des Kantons L.___ mit der damals im L.___ gÃ¤ngigen Praxis in Einklang gestanden und kann folglich nicht als offensichtlich unrichtig bezeichnet werden.</w:t>
      </w:r>
    </w:p>
    <w:p>
      <w:r>
        <w:t>3.2.2Â Â  Andererseits erachtet die IV-Stelle die ursprÃ¼ngliche RentenverfÃ¼gung vom 14. Januar 2000 als offensichtlich unrichtig, weil Dr. A.___ in seinem dieser VerfÃ¼gung zugrundeliegenden Bericht vom 20. April 1999 offensichtlich auch die Adipositas permagna in die Beurteilung der ArbeitsfÃ¤higkeit einbezogen habe, wÃ¤hrenddem das Z.___ diese versicherungsmedizinisch korrekt als Âohne Auswirkung auf die ArbeitsfÃ¤higkeitÂ ausgeschieden habe (Urk. 8 S. 2). Die BeschwerdefÃ¼hrerin lÃ¤sst diesbezÃ¼glich darauf hinweisen, dass im Formular, das Dr. A.___ auszufÃ¼llen hatte, nicht zwischen Diagnosen mit und Diagnosen ohne Auswirkungen auf die ArbeitsfÃ¤higkeit unterschieden worden war (Urk. 11 S. 1). Angesichts der Auseinandersetzung der Z.___-Gutachter mit der ArbeitsfÃ¤higkeitseinschÃ¤tzung Dr. A.___s in dem Sinne, als dieser eine 50%ige und sie eine 100%ige ArbeitstÃ¤tigkeit in angepasster TÃ¤tigkeit als zumutbar erachtet hÃ¤tten, und die Gutachter dessen Attestierung einer 50%igen ArbeitsunfÃ¤higkeit folglich keinesfalls als nicht nachvollziehbar oder unrichtig erachteten, kann auf jeden Fall nicht von einer offensichtlichen, keine Zweifel offenlassenden Unrichtigkeit der der VerfÃ¼gung vom 14. Januar 2000 zugrundegelegten ArbeitsfÃ¤higkeitseinschÃ¤tzung gesprochen werden (vgl. auch oben Erw. 1.5).</w:t>
      </w:r>
    </w:p>
    <w:p>
      <w:r>
        <w:t>3.2.3Â Â  Zu ergÃ¤nzen ist, dass auch die Mitteilung vom 14. Februar 2002, mit der die IV-Stelle den Anspruch der BeschwerdefÃ¼hrerin auf eine ganze Rente bestÃ¤tigte, nicht einer WiedererwÃ¤gung zugÃ¤nglich ist. Auch wenn anlÃ¤sslich dieser Rentenrevision einzig ein Bericht des damals seit kurzem behandelnden Hausarztes eingeholt worden ist, kann nicht alleine aus der schmalen Entscheidbasis eine zweifellose Unrichtigkeit abgeleitet werden. So benannte das Bundesgericht unlÃ¤ngst die Gefahr, dass die WiedererwÃ¤gung in einer Vielzahl langjÃ¤hriger RentenbezugsverhÃ¤ltnisse zum Instrument einer voraussetzungslosen NeuprÃ¼fung zu werden drohe, was sich nicht mit dem Wesen der RechtsbestÃ¤ndigkeit formell zugesprochener Dauerleistungen vertrage (Urteil des Bundesgerichts vom 29. Oktober 2010, 9C_587/2010, Erw. 3.3.1; vgl. hiezu auch das Urteil des Bundesgerichts vom 17. August 2009, 8C_1012/2008, Erw. 4.1, mit Hinweis, wonach es nicht dem Sinn der WiedererwÃ¤gung entspreche, laufende AnsprÃ¼che zufolge nachtrÃ¤glich gewonnener "besserer Einsicht" der DurchfÃ¼hrungsorgane jederzeit einer Neubeurteilung zufÃ¼hren zu kÃ¶nnen). Dies gilt ebenso fÃ¼r die ursprÃ¼ngliche RentenverfÃ¼gung vom 14. Januar 2000.</w:t>
      </w:r>
    </w:p>
    <w:p>
      <w:r>
        <w:t>3.3Â Â Â Â</w:t>
      </w:r>
    </w:p>
    <w:p>
      <w:r>
        <w:t>3.3.1Â Â  Da die Renteneinstellung nicht unter dem Titel ÂWiedererwÃ¤gungÂ geschÃ¼tzt werden kann, stellt sich die Frage einer Revision der ganzen Rente der BeschwerdefÃ¼hrerin im Sinne des Art. 17 ATSG, in deren Rahmen die Renteneinstellung per 30. April 2009 Â hÃ¤tte vorgenommen werden kÃ¶nnen. Bei der der RenteneinstellungsverfÃ¼gung zugrunde liegenden medizinischen Beurteilung der ArbeitsfÃ¤higkeit der Versicherten durch das Z.___ vom 12. Juli 2008 handelt es sich allerdings um die - revisionsrechtlich nicht relevante (vgl. oben Erw. 1.4) - unterschiedliche Beurteilung eines im Wesentlichen unverÃ¤ndert gebliebenen Sachverhalts, halten doch die begutachtenden FachÃ¤rzte des Z.___ explizit fest, dass ihre EinschÃ¤tzung der ArbeitsfÃ¤higkeit und des Gesundheitszustandes seit dem Austritt der Versicherten aus der Rehabilitationsbehandlung in der '___' Rehabilitationsklinik D.___ (5. September 1998) sich nicht wesentlich verÃ¤ndert habe (vgl. Urk. 9/92/31-32). Im Ãbrigen sind den medizinischen Akten weder Anhaltspunkte auf eine (wesentliche) Verbesserung des Gesundheitszustandes der BeschwerdefÃ¼hrerin zu entnehmen noch bringt die IV-Stelle vor, eine solche sei eingetreten. Selbst wenn die neuere Beurteilung der ArbeitsfÃ¤higkeit durch das Z.___ als Ã¼berzeugender erscheinen sollte als diejenige, welche zur frÃ¼heren RentengewÃ¤hrung gefÃ¼hrt hatte, stellt dies keinen Revisionsgrund dar, der die verfÃ¼gte Renteneinstellung zu begrÃ¼nden vermÃ¶chte (vgl. oben Erw. 1.4).</w:t>
      </w:r>
    </w:p>
    <w:p>
      <w:r>
        <w:t>3.3.2Â Â  Die IV-Stelle wies zusÃ¤tzlich in der Beschwerdeantwort vom 13. Mai 2009 darauf hin, die Eheschliessung (gemÃ¤ss Angaben der Versicherten handelte es sich lediglich um die Aufnahme eines gemeinsamen Haushaltes mit ihrem Lebenspartner; vgl. die Stellungnahme vom 8. Juni 2009 [Urk. 11 S. 2] und ihre AusfÃ¼hrungen anlÃ¤sslich der Begutachtung im Z.___ [Urk. 9/92/10 und Urk. 9/92/36]) im MÃ¤rz 2008 fÃ¼hre zur Frage der Umqualifizierung der BeschwerdefÃ¼hrerin als zu 100 % im Haushalt TÃ¤tige (Urk. 2 S. 2). Ein allfÃ¤lliger Statuswechsel wÃ¼rde einen Revisionsgrund darstellen (vgl. oben Erw. 1.4), wobei vorliegend mangels entsprechender AbklÃ¤rungen nicht abschliessend beurteilt werden kann, ob besondere UmstÃ¤nde respektive konkrete Anhaltspunkte dafÃ¼r vorliegen, dass die BeschwerdefÃ¼hrerin im entscheidrelevanten Zeitraum (zwischen dem Erlass der rentenbestÃ¤tigenden Mitteilung vom 14. Februar 2002 und dem Erlass der angefochtenen VerfÃ¼gung vom 31. MÃ¤rz 2009) mit Ã¼berwiegender Wahrscheinlichkeit nicht mehr als zu 100 % erwerbstÃ¤tig, sondern allenfalls teilweise oder ganz als im Haushalt tÃ¤tig zu qualifizieren gewesen wÃ¤re. Deshalb ist die Sache an die Verwaltung zurÃ¼ckzuweisen, damit diese den rechtserheblichen Sachverhalt durch Vornahme einer HaushaltsabklÃ¤rung - deren DurchfÃ¼hrung im Ãbrigen auch die begutachtenden FachÃ¤rzte des Z.___ nahelegten (Urk. 9/92/33) - ergÃ¤nzend ermittle. Die Beschwerde ist in diesem Sinne gutzuheissen.</w:t>
      </w:r>
    </w:p>
    <w:p>
      <w:r>
        <w:t>4.Â Â Â Â Â Â  Die Kosten des Verfahrens sind auf Fr. 800.-- festzulegen und ausgangsgemÃ¤ss von der Beschwerdegegnerin zu tragen (Art. 69 Abs. 1 bis IVG). Zudem ist der BeschwerdefÃ¼hrerin eine ProzessentschÃ¤digung von Fr. 2Â400.-- (inklusive Barauslagen und Mehrwertsteuer) zuzusprechen (Â§ 61 lit. g ATSG, in Verbindung mit Â§ 34 Abs. 1 des Gesetzes Ã¼ber das Sozialversicherungsgericht). Demzufolge erweist sich das Gesuch der BeschwerdefÃ¼hrerin um unentgeltliche Rechtspflege als gegenstandslos (vgl. Urk. 1 S. 10).</w:t>
      </w:r>
    </w:p>
    <w:p>
      <w:r>
        <w:t>Das Gericht erkennt:</w:t>
      </w:r>
    </w:p>
    <w:p>
      <w:r>
        <w:t>1.Â Â Â Â Â Â Â Â  Die Beschwerde wird in dem Sinne gutgeheissen, dass die VerfÃ¼gung vom 31. MÃ¤rz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2Â400.-- (inkl. Barauslagen und MWSt) zu bezahlen.</w:t>
      </w:r>
    </w:p>
    <w:p>
      <w:r>
        <w:t>4.Â Â Â Â Â Â Â Â  Zustellung gegen Empfangsschein an:</w:t>
      </w:r>
    </w:p>
    <w:p>
      <w:r>
        <w:t>- Consulenza Giuridica 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