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IV.2009.00334 vom 22. November 2010</w:t>
      </w:r>
    </w:p>
    <w:p>
      <w:r>
        <w:t>ZH Sozialversicherungsgericht, 2010-11-22, DE</w:t>
      </w:r>
    </w:p>
    <w:p>
      <w:r>
        <w:rPr>
          <w:b/>
        </w:rPr>
        <w:t xml:space="preserve">Quelle: </w:t>
      </w:r>
      <w:r>
        <w:t>https://mcp.opencaselaw.ch/entscheid/zh_sozialversicherungsgericht_IV.2009.00334</w:t>
      </w:r>
    </w:p>
    <w:p>
      <w:r>
        <w:t>FR: ZH_SOZIALVERSICHERUNGSGERICHT IV.2009.00334 du 22 novembre 2010</w:t>
      </w:r>
    </w:p>
    <w:p>
      <w:r>
        <w:t>IT: ZH_SOZIALVERSICHERUNGSGERICHT IV.2009.00334 del 22 novembre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rPr>
          <w:b/>
        </w:rPr>
        <w:t>E. 2</w:t>
      </w:r>
    </w:p>
    <w:p>
      <w:r>
        <w:t>2.1Â Â Â Â  Die Beschwerdegegnerin begrÃ¼ndete die angefochtene VerfÃ¼gung in medizinischer Hinsicht damit, dass das Wartejahr ab dem 1. Juli 2006 erfÃ¼llt sei (bei ArbeitsunfÃ¤higkeiten von 20 % vom 1. Juli 2005 bis Februar 2006 und 80 % von MÃ¤rz bis Juni 2006). Da die Anmeldung zum Leistungsbezug aber erst am 23. Mai 2008 erfolgt sei, bestehe aufgrund der vollstÃ¤ndigen ArbeitsunfÃ¤higkeit ab MÃ¤rz 2007 ab dem 1. Mai 2007 ein Anspruch auf eine ganze Rente (Urk. 2, Urk. 27, Urk. 8/12).</w:t>
      </w:r>
    </w:p>
    <w:p>
      <w:r>
        <w:t>2.2Â Â Â Â  Der Vertreter des Beigeladenen hielt in seiner Stellungnahme vom 21. September 2009 zum medizinischen Sachverhalt fest, dass aufgrund der vorliegenden Akten als bewiesen gelten kÃ¶nne, dass ein krankheitsbedingter Leistungsabfall spÃ¤testens seit 2004 bestehe, welcher zu einer Lohnreduktion und schliesslich zur Entlassung des Beigeladenen gefÃ¼hrt habe. Entsprechend dem Vorgehen der Beschwerdegegnerin sei hinsichtlich der EinschÃ¤tzung der ArbeitsfÃ¤higkeit auf den Arztbericht von Dr. med. A.___, Facharzt FMH fÃ¼r Psychiatrie und Psychotherapie, vom 25. Juni 2008 abzustellen (Urk. 16 S. 5 f., Urk. 8/12).</w:t>
      </w:r>
    </w:p>
    <w:p>
      <w:r>
        <w:t>2.3Â Â Â Â Â Â Â Â  DemgegenÃ¼ber machte der Vertreter der BeschwerdefÃ¼hrerin in medizinischer Hinsicht im Wesentlichen geltend, dass der Bericht von Dr. A.___ fehlerhaft und in sich widersprÃ¼chlich sei. So seien aufgrund der neuropsychologischen Testung an der Klinik B.___ gerade keine Anzeichen einer beginnenden Demenz zu erkennen; weiter kÃ¶nne aufgrund einer Lohnreduktion oder einer vorzeitigen Pensionierung nicht auf eine ArbeitsunfÃ¤higkeit geschlossen werden. Zudem sei Dr. A.___, welcher den Beigeladenen sowie dessen Ehefrau schon frÃ¼her im Rahmen einer Paartherapie betreut habe, wie ein Hausarzt zu qualifizieren, so dass auf seinen Bericht nur beschrÃ¤nkt abgestellt werden kÃ¶nne (Urk. 1). Dass die Arbeit des Beigeladenen ab 2003 zu Beanstandungen Anlass gegeben habe, hange weiter nicht mit einer Verschlechterung des Gesundheitszustandes, sondern mit einem Wechsel im PrÃ¤sidium des Stiftungsrates zusammen. Insgesamt sei bis Mai/Juni 2007 von einer uneingeschrÃ¤nkten ArbeitsfÃ¤higkeit des Beigeladenen auszugehen, was auch durch die Resultate der durchgefÃ¼hrten Tests bestÃ¤tigt werde (Urk. 22).</w:t>
      </w:r>
    </w:p>
    <w:p>
      <w:r>
        <w:t>3.Â Â Â Â Â Â  Dem Beigeladenen wurde mit Schreiben vom 26. August 2005 die KÃ¼ndigung seines ArbeitsverhÃ¤ltnisses mit der Y.___ Stiftung auf Ende Februar 2006 mitgeteilt. Dabei wurde von Hand die Notiz vermerkt Â...objektiv ungenÃ¼gende Arbeitsleistung...Â (Urk. 8/1). Im Fragebogen fÃ¼r Arbeitgebende wurde der 28. Februar 2006 als letzter effektiver Arbeitstag angegeben, wobei bezÃ¼glich des Gesundheitsschadens ausgefÃ¼hrt wurde, es habe keine Kenntnis eines Gesundheitsschadens bestanden (Urk. 8/8). Diese Aussage wird aufgrund der nicht unterzeichneten Vereinbarung Ã¼ber den vorzeitigen AltersrÃ¼cktritt bestÃ¤tigt, da beabsichtigt war, dem Beigeladenen die Verantwortung fÃ¼r die Einarbeitung seines Nachfolgers zu Ã¼bergeben (Urk. 8/9).</w:t>
      </w:r>
    </w:p>
    <w:p>
      <w:r>
        <w:rPr>
          <w:b/>
        </w:rPr>
        <w:t>E. 4</w:t>
      </w:r>
    </w:p>
    <w:p>
      <w:r>
        <w:t>4.1Â Â Â Â  Im neuropsychologischen Bericht des Stadtspitals B.___ vom 21. Juni 2007 hielt Frau C.___, Fachpsychologin fÃ¼r Neuropsychologie und klinische Psychologie FSP fest, der Beigeladene sei bereits in den Jahren 2004 und 2006 neuropsychologisch untersucht worden. Bei der ersten Untersuchung sei eine verlangsamte psychomotorische Reaktionsweise vor allem bei Tests, welche gleichzeitig verschiedene Funktionen beanspruchen wÃ¼rden, aufgefallen. Keine EinschrÃ¤nkungen hÃ¤tten beim GedÃ¤chtnis sowie bei weiteren kognitiven Funktionen festgestellt werden kÃ¶nnen. Bei der Verlaufsuntersuchung im Jahre 2006 hÃ¤tten zunehmend Einbussen im GedÃ¤chtnis festgestellt werden kÃ¶nnen, welche aber noch im Normbereich gelegen hÃ¤tten. Subjektiv empfinde der Beigeladene deutliche GedÃ¤chtnisprobleme, die schlussendlich auch zur FrÃ¼hpensionierung gefÃ¼hrt hÃ¤tten. Die aktuelle neuropsychologische Untersuchung zeige eine gute Aufmerksamkeit und ein unauffÃ¤lliges ArbeitsgedÃ¤chtnis. Die GedÃ¤chtnistests hÃ¤tte wiederum mehrheitlich im Normbereich gelegen. Allerdings habe auch diesmal auf hohem Niveau eine erhÃ¶hte Vergessensrate sowohl in der verbalen als auch in der nonverbalen ModalitÃ¤t beobachtet werden kÃ¶nnen. Die von ihnen untersuchten exekutiven FÃ¤higkeiten seien noch hervorragend gewesen. Zusammengefasst sei von einer leichten StÃ¶rung des GedÃ¤chtnisses auszugehen, verglichen mit den Voruntersuchungen bestehe eine ganz leichte Zunahme der Beschwerden. Aus neuropsychologischer Sicht sei eine degenerative Erkrankung nicht auszuschliessen. Eine Verlaufsuntersuchung und weitere medizinische AbklÃ¤rungen seien empfehlenswert (Urk. 8/13 S. 16 ff.).</w:t>
      </w:r>
    </w:p>
    <w:p>
      <w:r>
        <w:t>4.2Â Â Â Â  Mit Bericht vom 24. Juni 2007 diagnostizierten die Ãrzte des B.___spitals, Dr. med. D.___, Leitende Ãrztin, Dr. med. E.___, Assistenzarzt, und die Neuropsychologin C.___ einen hohen Verdacht auf beginnende Demenz vom Alzheimertyp. GestÃ¼tzt auf die neuropsychologischen Ergebnisse sei jedoch insgesamt lediglich von einer leichten StÃ¶rung des GedÃ¤chtnisses auszugehen. Aussagen zur ArbeitsfÃ¤higkeit machten sie nicht (Urk. 8/13, S. 11 f.).</w:t>
      </w:r>
    </w:p>
    <w:p>
      <w:r>
        <w:t>4.3Â Â Â Â  Dr. phil. F.___, Fachpsychologe fÃ¼r Psychotherapie FSP, diagnostizierte in seinem Bericht vom 11. Juni 2008 einen Verdacht auf Demenz bei Alzheimer-Krankheit mit frÃ¼hem Beginn. Der Beigeladene habe vom 29. November 2006 bis 26. Juni 2007 in seiner Behandlung gestanden. Die ArbeitsunfÃ¤higkeit in dem von ihm beurteilbaren Zeitraum betrage fÃ¼r den Haushalt und Berufsbereich 20-30 %. Auf lÃ¤ngere Sicht sei - die BestÃ¤tigung der Verdachtsdiagnose vorausgesetzt - von einer progredienten Verschlechterung des Gesundheitszustandes auszugehen (Urk. 8/9).</w:t>
      </w:r>
    </w:p>
    <w:p>
      <w:r>
        <w:t>4.4Â Â Â Â  Die fÃ¼r den Bericht vom 24. Juni 2008 verantwortliche Dr. D.___ des Stadtspitals B.___ diagnostizierte mit Auswirkung auf die ArbeitsfÃ¤higkeit einen hohen Verdacht auf beginnende Demenz vom Alzheimertyp. In der angestammten TÃ¤tigkeit sei ab dem 29. Mai 2007 von einer 100%igen ArbeitsunfÃ¤higkeit auszugehen. Die Notwendigkeit einer Umschulung wurde jedoch aus medizinischer Sicht ebenfalls verworfen. Der Beigeladene sei im Februar 2006 frÃ¼hpensioniert worden, wegen Problemen bei der ArbeitsdurchfÃ¼hrung als GeschÃ¤ftsfÃ¼hrer einer Stiftung, was retrospektiv vermutlich im Rahmen der Erkrankung zu sehen sei (Urk. 8/13 S. 7).</w:t>
      </w:r>
    </w:p>
    <w:p>
      <w:r>
        <w:t>4.5Â Â Â Â  Dr. med. A.___, Psychiatrie und Psychotherapie, diagnostizierte in seinem Bericht vom 26. Juni 2008 eine zunehmende Demenz vom Alzheimertypus II seit 2004 mit lÃ¤nger andauernder depressiver Reaktion und kollusiv dekompensierter Paarbeziehung bei auf Ende Februar 2006 vorzeitig pensioniertem Professor sowie ein Status nach Prostatakarzinom-Operation 2007 mit immer noch bestehender Inkontinenz. Eine erste neuropsychologische Untersuchung im Jahre 2004 habe noch einen altersentsprechenden Befund ergeben. In den folgenden Untersuchungen hÃ¤tten sich jedoch deutliche Zeichen fÃ¼r eine prÃ¤senile Demenz gezeigt. Ab 2005 habe der Beigeladene bei gleichem Arbeitsaufwand 20 % weniger SalÃ¤r erhalten, so dass von einer 20%igen ArbeitsunfÃ¤higkeit ab 2005 auszugehen sei. Auf Ende Februar 2006 sei der Beigeladene vorzeitig pensioniert worden, so dass ab MÃ¤rz 2006 von einer 80%igen und ab MÃ¤rz 2007 von einer 100%igen ArbeitsunfÃ¤higkeit auszugehen sei (Urk. 8/12).</w:t>
      </w:r>
    </w:p>
    <w:p>
      <w:r>
        <w:t>5.Â Â Â Â Â Â  Die Beschwerdegegnerin stÃ¼tzt sich in der angefochtenen VerfÃ¼gung auf den Bericht von Dr. A.___ vom 26. Juni 2008, was aus verschiedenen GrÃ¼nden problematisch erscheint. So schÃ¤tzte Dr. A.___ die ArbeitsunfÃ¤higkeit in erster Linie anhand wirtschaftlicher Ãberlegungen ein, was der in der Invalidenversicherung vorherrschenden medizinisch-theoretischen EinschÃ¤tzung der ArbeitsfÃ¤higkeit widerspricht. Die Ergebnisse der neuropsychologischen Testung vom 6. Juni 2007 am Stadtspital B.___ werden dabei in keiner Weise berÃ¼cksichtigt. Weiter Ã¤usserte sich Dr. A.___ nicht zur ArbeitsfÃ¤higkeit in einer behinderungsangepassten TÃ¤tigkeit, so dass der genannte Bericht nicht als umfassend bezeichnet werden kann. Zudem ergeben sich auch Diskrepanzen zur EinschÃ¤tzung des Stadtspitals B.___, welches anlÃ¤sslich der neuropsychologischen Testung im Juni 2007 nur von einer leichten StÃ¶rung des GedÃ¤chtnisses ausging, wohingegen Dr. A.___ von deutlichen Zeichen fÃ¼r eine prÃ¤senile Demenz sprach. Insgesamt ist der vorliegende Bericht von Dr. A.___ fÃ¼r die streitigen Belange ungenÃ¼gend, so dass nicht darauf abgestellt werden kann.</w:t>
      </w:r>
    </w:p>
    <w:p>
      <w:r>
        <w:t>Â Â Â Â Â Â Â Â  Jedoch vermag auch die EinschÃ¤tzung der ArbeitsfÃ¤higkeit durch die FachÃ¤rztin Dr. D.___ des Stadtspitals B.___ ebenfalls nicht zu Ã¼berzeugen. Die von ihr ab 29. Mai 2007 attestierte 100%ige ArbeitsunfÃ¤higkeit basiert lediglich auf einer Verdachtsdiagnose, welche, wie in den anderen Berichten des Stadtspitals B.___ deutlich wird, stark durch die fremdanamnestischen Angaben der Ehefrau beeinflusst ist. Sodann hielten sÃ¤mtliche Fachpersonen des Stadtspitals B.___ fest, die durchgefÃ¼hrten neurologischen Tests hÃ¤tten zwar zunehmende GedÃ¤chtnisprobleme aufgezeigt, jedoch seien alle Werte im Normbereich. Insgesamt vermÃ¶gen deshalb die AusfÃ¼hrungen der Ãrzte des Stadtspitals B.___ nicht zu Ã¼berzeugen, vielmehr ist von einer Diskrepanz zwischen den Testergebnissen und der attestierten ArbeitsunfÃ¤higkeit auszugehen, weshalb auf diese Berichte nicht abgestellt werden kann. Die ArbeitsunfÃ¤higkeitseinschÃ¤tzung durch Dr. F.___ vermag jedoch auch nicht zu Ã¼berzeugen. Zwar entbehrt seine EinschÃ¤tzung einer 20 bis 30%igen ArbeitsunfÃ¤higkeit nicht der Logik, vor allem in Anbetracht der neurologischen Test, jedoch ist sie nicht in Einklang zu bringen mit seinen AusfÃ¼hrungen, der Verlauf sei von 2004 bis 2006 progredient gewesen.</w:t>
      </w:r>
    </w:p>
    <w:p>
      <w:r>
        <w:t>Â Â Â Â Â Â Â Â  Insgesamt kann festgehalten werden, dass sich der medizinische Sachverhalt - insbesondere hinsichtlich des Beginns sowie des Ausmasses der ArbeitsunfÃ¤higkeit (auch in einer behinderungsangepassten TÃ¤tigkeit) - aufgrund der vorliegenden Akten nicht erstellen lÃ¤sst. Aus der Sicht des medizinischen Laiens ergeben sich insbesondere Diskrepanzen zwischen den durchgefÃ¼hrten neuropsychologischen AbklÃ¤rungen sowie den bereits vorliegenden EinschÃ¤tzungen der ArbeitsfÃ¤higkeit, so dass ein fachÃ¤rztliches Gutachten unumgÃ¤nglich erscheint.</w:t>
      </w:r>
    </w:p>
    <w:p>
      <w:r>
        <w:t>6.Â Â Â Â Â Â Â Â  Zusammenfassend fÃ¼hrt dies zur RÃ¼ckweisung der Sache an die Beschwerdegegnerin sowie zur Gutheissung der Beschwerde in diesem Sinn.</w:t>
      </w:r>
    </w:p>
    <w:p>
      <w:r>
        <w:t>7.Â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Beschwerdegegnerin aufzuerlegen.</w:t>
      </w:r>
    </w:p>
    <w:p>
      <w:r>
        <w:t>8.Â Â Â Â Â Â Â Â  AusgangsgemÃ¤ss ist die Beschwerdegegnerin zu verpflichten, der BeschwerdefÃ¼hrerin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3'100.-- (inklusive Barauslagen und Mehrwertsteuer) festzusetzen ist.</w:t>
      </w:r>
    </w:p>
    <w:p>
      <w:r>
        <w:t>Das Gericht erkennt:</w:t>
      </w:r>
    </w:p>
    <w:p>
      <w:r>
        <w:t>1.Â Â Â Â Â Â Â Â  Die Beschwerde wird in dem Sinne gutgeheissen, dass die angefochtene VerfÃ¼gung vom 24. Februar 2009 aufgehoben und die Sache an die SVA, IV-Stelle, zurÃ¼ckgewiesen wird, damit diese, nach erfolgter AbklÃ¤rung im Sinne der ErwÃ¤gungen, Ã¼ber den Rentenanspruch des Beigeladenen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3'100.-- (inklusive Barauslagen und Mehrwertsteuer) zu bezahlen.</w:t>
      </w:r>
    </w:p>
    <w:p>
      <w:r>
        <w:t>4.Â Â Â Â Â Â Â Â Â Â  Zustellung gegen Empfangsschein an:</w:t>
      </w:r>
    </w:p>
    <w:p>
      <w:r>
        <w:t>- FÃ¼rsprecher Gregor Marcolli</w:t>
      </w:r>
    </w:p>
    <w:p>
      <w:r>
        <w:t>- Sozialversicherungsanstalt des Kantons ZÃ¼rich, IV-Stelle</w:t>
      </w:r>
    </w:p>
    <w:p>
      <w:r>
        <w:t>- Rechtsanwalt Sebastian Lorentz</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Beigeladenen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