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IV.2009.00318 vom 26. August 2010</w:t>
      </w:r>
    </w:p>
    <w:p>
      <w:r>
        <w:t>ZH Sozialversicherungsgericht, 2010-08-26, DE</w:t>
      </w:r>
    </w:p>
    <w:p>
      <w:r>
        <w:rPr>
          <w:b/>
        </w:rPr>
        <w:t xml:space="preserve">Quelle: </w:t>
      </w:r>
      <w:r>
        <w:t>https://mcp.opencaselaw.ch/entscheid/zh_sozialversicherungsgericht_IV.2009.00318</w:t>
      </w:r>
    </w:p>
    <w:p>
      <w:r>
        <w:t>FR: ZH_SOZIALVERSICHERUNGSGERICHT IV.2009.00318 du 26 août 2010</w:t>
      </w:r>
    </w:p>
    <w:p>
      <w:r>
        <w:t>IT: ZH_SOZIALVERSICHERUNGSGERICHT IV.2009.00318 del 26 agosto 2010</w:t>
      </w:r>
    </w:p>
    <w:p>
      <w:pPr>
        <w:pStyle w:val="Heading2"/>
      </w:pPr>
      <w:r>
        <w:t>Erwägungen</w:t>
      </w:r>
    </w:p>
    <w:p>
      <w:r>
        <w:rPr>
          <w:b/>
        </w:rPr>
        <w:t>E. 2</w:t>
      </w:r>
    </w:p>
    <w:p>
      <w:r>
        <w:t>2.1Â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2.2Â Â Â Â  Ergibt die PrÃ¼fung durch die Verwaltung, dass die Vorbringen der versicherten Person nicht glaubhaft sind, so erledigt sie das Gesuch ohne weitere AbklÃ¤rungen durch Nichteintreten. Tritt die Verwaltung auf die Neuanmeldung ein, so hat sie die Sache materiell abzuklÃ¤ren und sich zu vergewissern, ob die vom Antragssteller oder der Antragsstellerin glaubhaft gemachte VerÃ¤nderung des InvaliditÃ¤tsgrades oder der Hilflosigkeit (vgl. BGE 130 V 67 ff. Erw. 5.2, 72 Erw. 2.2) auch tatsÃ¤chlich eingetreten ist; sie hat demnach in analoger Weise wie bei einem Revisionsfall nach Art. 17 Abs. 1 ATSG vorzugehen. Stellt sie fest, dass der InvaliditÃ¤tsgrad oder die Hilflosigkeit seit Erlass der frÃ¼heren rechtskrÃ¤ftigen VerfÃ¼gung keine VerÃ¤nderung erfahren hat, so weist sie das neue Gesuch ab. Andernfalls hat sie zusÃ¤tzlich noch zu prÃ¼fen, ob die festgestellten VerÃ¤nderungen genÃ¼gen, um nunmehr eine anspruchsbegrÃ¼ndende InvaliditÃ¤t oder Hilflosigkeit zu bejahen, und hernach zu beschliessen. Im Beschwerdefall obliegt die gleiche materielle PrÃ¼fungspflicht auch dem Gericht (BGE 117 V 198 Erw. 3a, 109 V 114 Erw. 2a und b).</w:t>
      </w:r>
    </w:p>
    <w:p>
      <w:r>
        <w:t>2.3Â Â Â Â  Die Ãnderung des InvaliditÃ¤tsgrads hat stets eine VerÃ¤nderung der tatsÃ¤chlichen VerhÃ¤ltnisse zum Gegenstand. Dabei ist der Sachverhalt im Zeitpunkt, in welchem die Rente rechtskrÃ¤ftig gewÃ¤hrt beziehungsweise materiell bestÃ¤tigt worden ist, mit dem Sachverhalt im Zeitpunkt der Neubeurteilung zu vergleichen (BGE 130 V 350 Erw. 3.5.2).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(Urteil des EidgenÃ¶ssischen Versicherungsgerichts (heute: Bundesgericht) vom 6. November 2006 in Sachen M., I 465/05, Erw. 5.4, mit weiteren Hinweisen).</w:t>
      </w:r>
    </w:p>
    <w:p>
      <w:r>
        <w:t>2.4Â Â Â Â  Sowohl im Rahmen einer erstmaligen PrÃ¼fung des Rentenanspruches als auch anlÃ¤sslich einer Rentenrevision (Art. 17 Abs. 1 ATSG) stellt sich unter dem Gesichtspunkt des Art. 28a Abs. 3 des Bundesgesetzes Ã¼ber die Invalidenversicherung, IVG (bis 31. Dezember 2007: Art. 28 Abs. 3 ter IVG) in Verbindung mit Art. 16 und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der Verordnung Ã¼ber die Invalidenversicherung, IVV; BGE 131 V 51 Erw. 5.1.2 S. 53 und Erw. 5.2 S. 54; SVR 2006 IV Nr. 42 S. 151, Erw. 5.1.2, I 156/04; vgl. auch BGE 125 V 146 Erw.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Erw. 3.3 in fine; vgl. auch BGE 133 V 477 Erw.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 vgl. auch BGE 133 V 504 Erw. 3.3).</w:t>
      </w:r>
    </w:p>
    <w:p>
      <w:r>
        <w:t>2.5Â Â Â Â  FÃ¼r den Beweiswert eines Berichtes Ã¼ber die AbklÃ¤rung im Haushalt einer versicherten Person sind - analog zur Rechtsprechung betreffend die Beweiskraft von Arztberichten (BGE 125 V 352 Erw.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Erw. 2.3.2 [in BGE 129 V 67 nicht verÃ¶ffentlichte ErwÃ¤gung]; nicht publiziertes Urteil des EidgenÃ¶ssischen Versicherungsgerichtes in Sachen P. vom 6. April 2004, I 733/03, Erw. 5.1.2; vgl. auch BGE 130 V 63 Erw. 6.2 und 128 V 93 f. Erw.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EidgenÃ¶ssischen Versicherungsgerichtes in Sachen G. vom 19. Juni 2006, I 236/06, Erw. 3.2).</w:t>
      </w:r>
    </w:p>
    <w:p>
      <w:r>
        <w:t>Â Â Â Â Â Â Â Â  Der AbklÃ¤rungsbericht ist seiner Natur nach in erster Linie auf die Ermittlung des Ausmasses physisch bedingter BeeintrÃ¤chtigungen zugeschnitten, weshalb seine grundsÃ¤tzliche Massgeblichkeit unter UmstÃ¤nden EinschrÃ¤nkungen erfahren kann, wenn die versicherte Person an psychischen Beschwerden leidet. GrundsÃ¤tzlich jedoch stellt er auch dann eine beweistaugliche Grundlage dar, wenn es um die Bemessung einer psychisch bedingten InvaliditÃ¤t geht, d.h. wenn die Beurteilung psychischer Erkrankungen im Vordergrund steht (AHI 2004 S. 137 E. 5.3). Widersprechen sich die Ergebnisse der AbklÃ¤rung vor Ort und die fachmedizinischen Feststellungen zur FÃ¤higkeit der versicherten Person, ihre gewohnten Aufgaben zu erfÃ¼llen, ist aber in der Regel den Ã¤rztlichen Stellungnahmen mehr Gewicht und einzurÃ¤umen als dem Bericht Ã¼ber die HaushaltsabklÃ¤rung, weil es der AbklÃ¤rungsperson regelmÃ¤ssig nur beschrÃ¤nkt mÃ¶glich ist, das Ausmass des psychischen Leidens und der damit verbundenen EinschrÃ¤nkungen zu erkennen (Urteil des Bundesgerichts in Sachen G. vom 2. Dezember 2009, 9C_631/2009, Erw. 5.1.2 mit Hinweisen).</w:t>
      </w:r>
    </w:p>
    <w:p>
      <w:r>
        <w:rPr>
          <w:b/>
        </w:rPr>
        <w:t>E. 3</w:t>
      </w:r>
    </w:p>
    <w:p>
      <w:r>
        <w:t>3.1Â Â Â Â  Die Beschwerdegegnerin ist auf das Begehren der BeschwerdefÃ¼hrerin eingetreten und hat die ErhÃ¶hung der bisherigen Viertelsrente, nachdem sie AbklÃ¤rungen vorgenommen hat, abermals verneint. Es ist zu prÃ¼fen, ob sich seit der letzten materiellen AnspruchsprÃ¼fung, welche mit VerfÃ¼gung mit 16. Oktober 2006 (Urk. 7/53) abgeschlossen wurde, bis zum Erlass der angefochtenen VerfÃ¼gung vom 24. Februar 2009 (Urk. 2) der massgebliche medizinische und/oder erwerbliche Sachverhalt in einer fÃ¼r den Rentenanspruch so erheblichen Weise geÃ¤ndert hat, dass die IV-Stelle der BeschwerdefÃ¼hrerin nunmehr eine hÃ¶here Rente hÃ¤tte zusprechen mÃ¼ssen.</w:t>
      </w:r>
    </w:p>
    <w:p>
      <w:r>
        <w:t>3.2Â Â Â Â  Bis zur VerfÃ¼gung vom 16. Oktober 2006 (Urk. 7/53) lagen die folgenden medizinischen Berichte auf:</w:t>
      </w:r>
    </w:p>
    <w:p>
      <w:r>
        <w:t>3.2.1Â Â  Dem Bericht des damaligen Hausarztes Dr. Y.___ vom 23. November 2004 (Urk. 7/7/5) ist zu entnehmen, dass die BeschwerdefÃ¼hrerin an einer schweren Angsterkrankung mit Agoraphobie und generalisierter AngststÃ¶rung, chronischen Kopfschmerzen, funktionellen Herzbeschwerden, an einem chronischen Panvertebralsyndrom sowie rezidivierenden Schwindelattacken unklarer Ãtiologie litt. Dr. Y.___ hielt weiter fest, dass die BeschwerdefÃ¼hrerin sich seit Jahren schwer krank fÃ¼hle. In letzter Zeit sei es ihr sogar nicht mehr mÃ¶glich, den eigenen Haushalt zu fÃ¼hren. FÃ¼r die EinkÃ¤ufe brauche sie eine Hilfe. Alleine verlasse sie ihr Haus nicht mehr. Die BeschwerdefÃ¼hrerin habe Angst, schwer krank zu sein und bald sterben zu mÃ¼ssen. Dr. Y.___ Ã¤usserte sich in diesem Bericht nicht zur ArbeitsfÃ¤higkeit der BeschwerdefÃ¼hrerin. Im Bericht vom 9. Juni 2005 fÃ¼hrte Dr. Y.___ aus, dass es der BeschwerdefÃ¼hrerin zur Zeit nicht mehr mÃ¶glich sei, den eigenen Haushalt selber zu erledigen. Es bestehe absolut keine ArbeitsfÃ¤higkeit (Urk. 7/16). Im weiteren Bericht vom 20. Februar 2006 legte Dr. Y.___ dar, dass sich der Gesundheitszustand der BeschwerdefÃ¼hrerin in den letzten Monaten weiterhin verschlechtert habe. Sie kÃ¶nne ungefÃ¤hr 30 % der Haushaltsarbeiten selber erledigen. Die genauen Prozentangaben mÃ¼ssten allerdings vor Ort eruiert werden (Urk. 7/32). Am 27. MÃ¤rz 2006 wies Dr. Y.___ weiter darauf hin, dass die BeschwerdefÃ¼hrerin an Tagen, wenn sie von Paniksituationen geplagt werde, praktisch keine Haushaltsarbeiten erledigen kÃ¶nne. Die BeschwerdefÃ¼hrerin kÃ¶nne mit Sicherheit keiner externen Arbeit nachgehen (Urk. 7/35).</w:t>
      </w:r>
    </w:p>
    <w:p>
      <w:r>
        <w:t>3.2.2Â Â  Der die BeschwerdefÃ¼hrerin damals behandelnde Dr. med. E.___, FMH Psychiatrie und Psychotherapie, diagnostizierte bei der BeschwerdefÃ¼hrerin eine emotional instabile PersÃ¶nlichkeitsstÃ¶rung vom Borderlinetyp (ICD-10: F60.31) mit schwerer Agoraphobie (ICD-10: F40.0). Aus eigener Beobachtung kÃ¶nne er eine ArbeitsunfÃ¤higkeit erst seit Juni 2004 bestÃ¤tigen. In diesem Zeitraum habe fÃ¼r alle TÃ¤tigkeiten ausser Haus eine volle ArbeitsunfÃ¤higkeit bestanden, die Haushaltsarbeiten seien der BeschwerdefÃ¼hrerin in vermindertem Umfang (sie kÃ¶nne nicht allein in den Keller oder die WaschkÃ¼che gehen und nicht selber einkaufen) noch mÃ¶glich. KÃ¶rperlich bestÃ¼nden keine Behinderungen (Arztbericht von Dr. E.___ vom 7. Januar 2005, Urk. 7/9).</w:t>
      </w:r>
    </w:p>
    <w:p>
      <w:r>
        <w:t>3.3Â Â Â Â Â  Im Zeitpunkt der angefochtenen VerfÃ¼gung vom 24. Februar 2009 (Urk. 2) prÃ¤sentiert sich die medizinische Aktenlage wie folgt:</w:t>
      </w:r>
    </w:p>
    <w:p>
      <w:r>
        <w:t>3.3.1 Im Revisionsverfahren legte die BeschwerdefÃ¼hrerin einen Bericht von Dr. Y.___ vom 30. Mai 2008 ins Recht. Dieser Arzt, der gemÃ¤ss seinen Angaben von der BeschwerdefÃ¼hrerin auch nach deren Wohnortwechsel immer noch kontaktiert wird, wenn sie in grosser Not ist, Ã¤ussert sich darin zum Gesundheitszustand der BeschwerdefÃ¼hrerin. In letzter Zeit hÃ¤tten die Angstkonsultationen (bei Dr. Y.___ und im Spital) massiv zugenommen. Auch die Symptome der Panik hÃ¤tten eher zugenommen. Insgesamt sei es fÃ¼r ihn schwierig zu sagen, in wie weit sich die Situation (der BeschwerdefÃ¼hrerin) in den letzten Jahren verschlechtert habe. Er habe jedoch das GefÃ¼hl, dass die QuantitÃ¤t der Angst- und Paniksituationen zugenommen habe (Urk. 7/56).</w:t>
      </w:r>
    </w:p>
    <w:p>
      <w:r>
        <w:t>3.3.2 Dr. Z.___, von dem die BeschwerdefÃ¼hrerin seit Mitte 2007 hausÃ¤rztlich behandelt wird, stellt im Bericht vom 14. Juni 2008 folgende Diagnose: schwere PanikstÃ¶rung mit massiver Somatisierung, psychischer und physischer ErschÃ¶pfungszustand, depressive Entwicklung, panvertebrales Schmerzsyndrom mit rezidivierenden Blockaden bei HyperlaxizitÃ¤t, Nikotinabusus, Verdacht auf Migraine accompagnÃ©e. Er hÃ¤lt dazu fest, dass sich der psychische und physische Zustand der BeschwerdefÃ¼hrerin seit Ãbernahme der hausÃ¤rztlichen Betreuung deutlich verschlechtert habe. An eine geregelte TÃ¤tigkeit sei bei fehlendem Lehrabschluss und der PanikstÃ¶rung mit zusehends depressiver Resignation nicht zu denken (Urk. 7/62).</w:t>
      </w:r>
    </w:p>
    <w:p>
      <w:r>
        <w:t>3.3.3 GemÃ¤ss dem Bericht der Psychiatrischen Klinik A.___ vom 18. Juni 2008 leidet die BeschwerdefÃ¼hrerin - mit Auswirkungen auf die ArbeitsfÃ¤higkeit - an einer Agoraphobie mit PanikstÃ¶rung (ICD-10: F40.01), an einer hypochondrischen StÃ¶rung (ICD-10: F45.2) sowie, im Rahmen einer PersÃ¶nlichkeit mit histrionischen ZÃ¼gen, vor allem an Dysthymie (ICD-10: F34.1). Ferner liege ein episodischer Konsum von Benzodiazepinen (ICD-10: F13.26) vor (Diagnose ohne Auswirkung auf die ArbeitsfÃ¤higkeit). Die BeschwerdefÃ¼hrerin werde aufgrund ihrer psychiatrischen Krankheit nie einer Arbeit nachgehen kÃ¶nnen (Urk. 7/63/6-7). BezÃ¼glich der Frage, ob sich der Gesundheitszustand respektive an der ArbeitsfÃ¤higkeit etwas geÃ¤ndert habe, fÃ¼hrten die Ãrzte der Psychiatrischen Klinik A.___ aus, der Gesundheitszustand der BeschwerdefÃ¼hrerin habe sich seit ungefÃ¤hr 2006 progredient verschlechtert. Es sei zu einer Zunahme der Panikattacken gekommen. Diese wÃ¼rden nun neu auch zu Hause auftreten, wÃ¤hrend davor ausschliesslich Attacken bei Verlassen des Hauses und bei Benutzung von Ã¶ffentlichen Verkehrsmitteln aufgetreten seien. Weiterhin leide die BeschwerdefÃ¼hrerin unter depressiver Verstimmtheit und ErschÃ¶pfungsgefÃ¼hlen. Sowohl die RÃ¼ckenschmerzen als auch MigrÃ¤neanfÃ¤lle hÃ¤tten sich massiv verstÃ¤rkt (Urk. 7/63/13).</w:t>
      </w:r>
    </w:p>
    <w:p>
      <w:r>
        <w:t>4.Â Â Â Â Â Â</w:t>
      </w:r>
    </w:p>
    <w:p>
      <w:r>
        <w:t>4.1Â Â Â Â  Eine WÃ¼rdigung der medizinischen Akten ergibt, dass sich in den Ã¤rztlichen Berichten Hinweise auf eine Verschlechterung vor allem des psychischen Gesundheitszustandes der BeschwerdefÃ¼hrerin finden lassen. Indes ist bei den Berichten der Dres. Y.___ und Z.___ der Erfahrungstatsache Rechnung zu tragen, dass Berichte des Hausarztes - wie im Ãbrigen auch eines die versicherte Person behandelnden Spezialarztes - mit Blick auf dessen auftragsrechtliche Vertrauensstellung mit ZurÃ¼ckhaltung zu wÃ¼rdigen sind (Urteile des damaligen EidgenÃ¶ssischen Versicherungsgerichts in Sachen K. vom 12. Juli 2004, I 80/04, Erw. 3.3; in Sachen J. vom 17. Juni 2004, U 164/03, Erw. 3.3; und in Sachen R. vom 26. Juni 2003, I 460/02, Erw. 2.2.3). DarÃ¼ber hinaus ist zu beachten, dass die Ãrzte der Psychiatrischen Klinik A.___ bei ihren Feststellungen zur VerÃ¤nderung des Gesundheitszustandes respektive der Arbeits- und LeistungsfÃ¤higkeit offensichtlich nur die subjektive EinschÃ¤tzung der BeschwerdefÃ¼hrerin wiedergeben (Urk. 7/63/13), so dass darauf nicht abgestellt werden kann. Die Panikattacken, die laut der Rechtsvertreterin der BeschwerdefÃ¼hrerin neu auch zu Hause auftreten und einen direkten Einfluss auf die HaushaltstÃ¤tigkeit hÃ¤tten (Urk. 1 S. 6), wurden von der BeschwerdefÃ¼hrerin bei der HaushaltsabklÃ¤rung vom 24. November 2008 (Urk. 7/66) nicht erwÃ¤hnt. Die BeschwerdefÃ¼hrerin gab damals an, dass sie bei einem Arbeitsversuch mit Putzen ausser Haus Panik bekommen habe (Urk. 7/66/3) und dass ihr die Erledigung der Haushaltsarbeiten schwer fallen wÃ¼rde (Urk. 7/66/1). Sie erledige den Haushalt so gut es gehe, allerdings sehr langsam (Urk. 7/66/1). Im AbklÃ¤rungsbericht ist zwar mehrfach davon die Rede, dass die BeschwerdefÃ¼hrerin wegen AntriebsschwÃ¤che ihre Aufgaben im Haushalt nicht (oder nicht in der angemessenen Zeit) erledigen kÃ¶nne (Urk. 7/66/5-7). WÃ¼rden hingegen Panikattacken, welche seit 2008 auch zu Hause auftreten sollen, die BeschwerdefÃ¼hrerin bei ihrer TÃ¤tigkeit im Aufgabenbereich behindern, so hÃ¤tte dies mit Sicherheit in den AbklÃ¤rungsbericht Eingang gefunden. Im Bereich des Sozialversicherungsrechts ist praxisgemÃ¤ss in der Regel auf die ÂAussagen der ersten StundeÂ abzustellen, denen in beweismÃ¤ssiger Hinsicht grÃ¶sseres Gewicht zukommt als spÃ¤teren Darstellungen, die bewusst oder unbewusst von nachtrÃ¤glichen Ãberlegungen versicherungsrechtlicher oder anderer Art beeinflusst sein kÃ¶nnen (Urteil des Sozialversicherungsgerichts in Sachen I. vom 21. MÃ¤rz 2006, IV.2005.00340, Erw. 1.3, mit Hinweisen; vgl. auch BGE 121 V 47 Erw. 2a, 115 V 143 Erw. 8c mit Hinweis). Der AbklÃ¤rungsbericht vom 16. Dezember 2008 (Urk. 7/66) erscheint als plausibel, nachvollziehbar begrÃ¼ndet und angemessen detailliert bezÃ¼glich der einzelnen EinschrÃ¤nkungen und in Ãbereinstimmung mit den an Ort und Stelle erhobenen Angaben. Es ist daher grundsÃ¤tzlich darauf abzustellen.</w:t>
      </w:r>
    </w:p>
    <w:p>
      <w:r>
        <w:t>4.2Â Â Â Â</w:t>
      </w:r>
    </w:p>
    <w:p>
      <w:r>
        <w:t>4.2.1Â Â  Die BeschwerdefÃ¼hrerin macht demgegenÃ¼ber geltend, die Beschwerdegegnerin habe die AbklÃ¤rungen im Zusammenhang mit der Verschlechterung des Gesundheitszustandes nicht genÃ¼gend wahrgenommen (Urk. 1 S. 5). Es sei auch nicht nachvollziehbar, weshalb die Beschwerdegegnerin in ihrem AbklÃ¤rungsergebnis die in den letzten Jahren massiv verschlechterte gesundheitliche Situation schlichtweg unterschlage. Es sei aktenkundig, dass die BeschwerdefÃ¼hrerin und die behandelnden Ãrzte eine Verschlechterung des Gesundheitszustandes seit dem 20. Februar 2006 dokumentiert hÃ¤tten. Wie aus sÃ¤mtlichen Arztberichten ersichtlich sei, seien die Panikattacken seit 2008 nicht nur beim Verlassen des Hauses und beim BenÃ¼tzen von Ã¶ffentlichen Verkehrsmitteln aufgetreten, sondern neu auch zu Hause, was selbstverstÃ¤ndlich auch direkten Einfluss auf die mÃ¶gliche ArbeitstÃ¤tigkeit im Haushaltsbereich habe. Es bestehe damit ein InvaliditÃ¤tsgrad von 100 % (Urk. 1 S. 6).</w:t>
      </w:r>
    </w:p>
    <w:p>
      <w:r>
        <w:t>4.2.2Â Â  In ihrer Replik lÃ¤sst die BeschwerdefÃ¼hrerin darÃ¼ber hinaus vorbringen, im Bericht vom 1. Mai 2009 halte Dr. Z.___ fest, dass es der BeschwerdefÃ¼hrerin aufgrund der vorliegenden Angst- und PanikstÃ¶rung nur unter grosser Ãberwindung und dem Einsatz von Antidepressiva mÃ¶glich sei, den Haushalt zu regeln beziehungsweise ihre Wohnung Ã¼berhaupt zu verlassen (Urk. 10 S. 3). In den letzten Monaten mÃ¼sse zusÃ¤tzlich berÃ¼cksichtigt werden, dass sich der Gesundheitszustand weiter verschlechtert habe und wiederholt stationÃ¤re Aufenthalte in der Psychiatrischen Klinik B.___ erfolgt seien (Urk. 10 S. 3). Der Vorwurf der Beschwerdegegnerin in der Vernehmlassung, die BeschwerdefÃ¼hrerin wÃ¼rde einen Aufenthalt in der Tagesklinik ablehnen, werde zurÃ¼ckgewiesen. Es verhalte sich keinesfalls so, dass die BeschwerdefÃ¼hrerin einen Aufenthalt in der Tagesklinik der Psychiatrischen Klinik A.___ abgelehnt habe, sondern es sei ihr aus gesundheitlichen GrÃ¼nden nicht mÃ¶glich gewesen, diese Termine wahrzunehmen. Die BeschwerdefÃ¼hrerin habe nun mit C.___ eine Psychotherapeutin gefunden, bei der sie zweimal wÃ¶chentlich die Therapiestunden wahrnehmen kÃ¶nne. Mit UnterstÃ¼tzung durch FamilienangehÃ¶rige, die sie zu diesen Terminen fahren und begleiten, zeichne sich erstmals seit Ã¼ber zwei Jahren eine gewisse StabilitÃ¤t in der sich massiv verschlechternden gesundheitlichen Situation der BeschwerdefÃ¼hrerin ab (Urk. 10 S. 5-6). Die BeschwerdefÃ¼hrerin sei meist nicht fÃ¤hig, den Haushalt zu besorgen und/oder das Haus zu verlassen. Die EinschÃ¤tzung der Psychologin und Psychotherapeutin betreffend Haushalt gehe dahin, dass die HaushaltsfÃ¼hrung nur unregelmÃ¤ssig bis gar nicht mÃ¶glich sei (Urk. S. 6).</w:t>
      </w:r>
    </w:p>
    <w:p>
      <w:r>
        <w:t>4.3Â Â Â Â  Die Beschwerdegegnerin verweist demgegenÃ¼ber auf die Stellungnahme des F.___ vom 12. August 2008, wonach eine Verschlechterung des Gesundheitszustandes aufgrund der vorliegenden medizinischen Unterlagen nicht erkennbar sei. Es wÃ¼rde sich daher auch keine weitere EinschrÃ¤nkung im Haushaltsbereich ergeben, da hier insbesondere die Agoraphobie wohl nicht zum Tragen komme und eine individuelle Pausenregelung mÃ¶glich sei (Urk. 6 S. 1).</w:t>
      </w:r>
    </w:p>
    <w:p>
      <w:r>
        <w:t>4.4Â Â Â Â  Die Einwendungen der BeschwerdefÃ¼hrerin vermÃ¶gen die Schlussfolgerungen im AbklÃ¤rungsbericht vom 16. Dezember 2008 nicht in Zweifel zu ziehen. Vorab ist darauf hinzuweisen, dass die Beschwerdegegnerin nach wie vor davon ausgeht, dass die BeschwerdefÃ¼hrerin ausserhÃ¤uslich gesundheitsbedingt einstweilen keiner ErwerbstÃ¤tigkeit nachgehen kann und deshalb in diesem Bereich zu 100 % arbeitsunfÃ¤hig ist. Demnach ist die BeschwerdefÃ¼hrerin fÃ¼r die Erledigung des Haushaltes zeitlich nicht durch eine ErwerbstÃ¤tigkeit limitiert. Soweit dabei EinschrÃ¤nkungen bestehen, hat die Beschwerdegegnerin diesen hinreichend und mit Ã¼berzeugender BegrÃ¼ndung mit einer EinschrÃ¤nkung von insgesamt 24 % Rechnung getragen (EinschrÃ¤nkung jeweils: HaushaltsfÃ¼hrung 20 %, ErnÃ¤hrung 20 %, Wohnungspflege 80 %, WÃ¤sche und Kleiderpflege 15 %, Betreuung von Kindern oder anderen FamilienangehÃ¶rigen 15 % sowie Verschiedenes 10 %). Den nunmehr auch im Haushalt auftretenden Panikattacken ist mit einer flexiblen Einteilung der Haushaltsarbeiten ohne Weiteres zu begegnen. Somit hat sich die gesundheitsbedingte EinschrÃ¤nkung im Aufgabenbereich seit der letzten Beurteilung (vgl. insbesondere die damaligen Stellungnahmen des Dr. Y.___, zusammengefasst in Erw. 3.2.1) nicht geÃ¤ndert. Daran vermÃ¶gen auch die mit der Replik und danach eingereichten Verlaufsberichte nichts zu Ã¤ndern.</w:t>
      </w:r>
    </w:p>
    <w:p>
      <w:r>
        <w:t>5.Â Â Â Â Â Â  In erwerblicher Hinsicht macht die BeschwerdefÃ¼hrerin geltend, sie wÃ¼rde im Gesundheitsfall wenn nicht zu 100 %, so sicher zu 70 % einer ErwerbstÃ¤tigkeit nachgehen.</w:t>
      </w:r>
    </w:p>
    <w:p>
      <w:r>
        <w:t>5.1Â Â Â Â  Die BeschwerdefÃ¼hrerin hat keinen Beruf erlernt (Abbruch der Lehre zur LebensmittelverkÃ¤uferin, Urk. 7/70). Ab 1984 arbeitete sie unregelmÃ¤ssig bei verschiedenen Arbeitgebern. Seit 1996 ist sie nicht mehr erwerbstÃ¤tig (vgl. IK-Auszug, Urk. 7/8).</w:t>
      </w:r>
    </w:p>
    <w:p>
      <w:r>
        <w:t>5.2Â Â Â Â  Die Beschwerdegegnerin stÃ¼tzt sich in der angefochtenen VerfÃ¼gung vom 24. Februar 2009 auf den AbklÃ¤rungsbericht vom 16. Dezember 2008 (Urk. 7/66). Die BeschwerdefÃ¼hrerin erklÃ¤rte gegenÃ¼ber der AbklÃ¤rungsperson, sie wÃ¼rde bei Gesundheit jetzt 60 % bis 70 % arbeiten, da die Tochter in der Schule Blockzeiten habe und die Fremdbetreuung des Kindes an schulfreien Nachmittagen und in den Ferien mÃ¶glich sei (Urk. 7/66/3). Dazu fÃ¼hrte die AbklÃ¤rungsperson allerdings aus, dass fÃ¼r sie eine ErwerbstÃ¤tigkeit der BeschwerdefÃ¼hrerin mit einem Pensum von 60 % bis 70 % nicht nachvollziehbar sei (Urk. 7/66/3).</w:t>
      </w:r>
    </w:p>
    <w:p>
      <w:r>
        <w:t>5.3Â Â Â Â  Wenn die BeschwerdefÃ¼hrerin geltend macht, sie mÃ¼sse heute weit weniger Zeit fÃ¼r Betreuung fÃ¼r ihre Tochter aufwenden, so ist dies aufgrund der allgemeinen Lebenserfahrung nachvollziehbar und ergibt sich im Ãbrigen auch aus den Akten (Urk. 7/66). Unter BerÃ¼cksichtigung der gesamten UmstÃ¤nde erscheint es jedoch sehr unwahrscheinlich, dass die BeschwerdefÃ¼hrerin ihr Arbeitspensum nunmehr auf 70 % ausgedehnt hÃ¤tte. Daran Ã¤ndern auch ihre ErklÃ¤rungen anlÃ¤sslich der HaushaltsabklÃ¤rung nichts, wonach sie 2007 in der Wohnung ein Kosmetikstudio erÃ¶ffnet hatte. Mangels Ausbildung, Kompetenz und Kraft musste sie dieses Projekt wieder aufgeben. Einen Versuch mit Putzen habe sie wegen Panik (Wohnung im 4. Stock, sie selber wohnt im 3. Stock) aufgeben mÃ¼ssen. Schliesslich habe sie sich in verschiedenen LÃ¤den in der Umgebung beworben, aber keine Stelle gefunden, ganz abgesehen davon, dass sie sich eine solche TÃ¤tigkeit auch nicht vorstellen kÃ¶nne (Urk. 7/66/3). Das erstaunt angesichts der Erwerbsbiographie nicht, hatte doch die BeschwerdefÃ¼hrerin in der Zeit von 1984 bis 1990 verschiedene Stellen inne und dabei nur einmal, 1989, Ã¼ber Fr. 10'000.-- verdient (genau: Fr. 13'702.--, vgl. IK-Auszug, Urk. 7/8). Des Weiteren erzielt der Ehemann der BeschwerdefÃ¼hrerin ein Einkommen von Fr. 6'600.-- (Urk. 7/66/3), was unbestritten blieb, womit auch keine knappen finanziellen VerhÃ¤ltnisse vorliegen, welche eine Erweiterung der ErwerbstÃ¤tigkeit der BeschwerdefÃ¼hrerin gebieten wÃ¼rden (vgl. Urteil des Sozialversicherungsgerichts vom 31. Oktober 2006 in Sachen M., IV.2005.00908, Erw. 2.3.3). Unter BerÃ¼cksichtigung der gesamten persÃ¶nlichen, familiÃ¤ren, sozialen und erwerblichen VerhÃ¤ltnisse der BeschwerdefÃ¼hrerin vermag diese damit nicht glaubhaft darzulegen, dass sich die tatsÃ¤chlichen UmstÃ¤nde derart verÃ¤ndert hÃ¤tten, dass sie nun - ohne die gesundheitliche BeeintrÃ¤chtigung - mit einem Pensum von 70 % erwerbstÃ¤tig wÃ¤re. Es ist folglich davon auszugehen, dass die BeschwerdefÃ¼hrerin ohne Gesundheitsschaden weiterhin zu 30 % eine ErwerbstÃ¤tigkeit ausÃ¼ben wÃ¼rde und zu 70 % im Haushalt tÃ¤tig wÃ¤re.</w:t>
      </w:r>
    </w:p>
    <w:p>
      <w:r>
        <w:t>6.Â Â Â Â Â Â Â Â  Zusammenfassend ist nicht zu beanstanden, dass die Beschwerdegegnerin eine massgebliche Ãnderung der gesundheitlichen und erwerblichen VerhÃ¤ltnisse seit der letzten AnspruchsprÃ¼fung verneint und damit das Begehren der BeschwerdefÃ¼hrerin auf GewÃ¤hrung einer hÃ¶heren Invalidenrente abgewiesen hat.</w:t>
      </w:r>
    </w:p>
    <w:p>
      <w:r>
        <w:t>7.Â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800.-- als angemessen. AusgangsgemÃ¤ss sind die Kosten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Dr. Agnes Leu</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