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IV.2009.00310 vom 19. November 2009</w:t>
      </w:r>
    </w:p>
    <w:p>
      <w:r>
        <w:t>ZH Sozialversicherungsgericht, 2009-11-19, DE</w:t>
      </w:r>
    </w:p>
    <w:p>
      <w:r>
        <w:rPr>
          <w:b/>
        </w:rPr>
        <w:t xml:space="preserve">Quelle: </w:t>
      </w:r>
      <w:r>
        <w:t>https://mcp.opencaselaw.ch/entscheid/zh_sozialversicherungsgericht_IV.2009.00310</w:t>
      </w:r>
    </w:p>
    <w:p>
      <w:r>
        <w:t>FR: ZH_SOZIALVERSICHERUNGSGERICHT IV.2009.00310 du 19 novembre 2009</w:t>
      </w:r>
    </w:p>
    <w:p>
      <w:r>
        <w:t>IT: ZH_SOZIALVERSICHERUNGSGERICHT IV.2009.00310 del 19 novembre 2009</w:t>
      </w:r>
    </w:p>
    <w:p>
      <w:pPr>
        <w:pStyle w:val="Heading2"/>
      </w:pPr>
      <w:r>
        <w:t>Erwägungen</w:t>
      </w:r>
    </w:p>
    <w:p>
      <w:r>
        <w:rPr>
          <w:b/>
        </w:rPr>
        <w:t>E. 1</w:t>
      </w:r>
    </w:p>
    <w:p>
      <w:r>
        <w:t>1.1Â Â Â Â  GemÃ¤ss Art. 56 Abs. 1 des Bundesgesetzes Ã¼ber den Allgemeinen Teil des Sozialversicherungsrechts (ATSG) kann gegen Einspracheentscheide oder VerfÃ¼gungen, gegen welche eine Einsprache ausgeschlossen ist, Beschwerde erhoben werden. Die Beschwerde ist nach Art. 60 Abs. 1 ATSG innerhalb von 30 Tagen nach der ErÃ¶ffnung des Einspracheentscheids oder der VerfÃ¼gung, gegen welche eine Einsprache ausgeschlossen ist, einzureichen.</w:t>
      </w:r>
    </w:p>
    <w:p>
      <w:r>
        <w:t>Â Â Â Â Â Â Â Â  Laut Â§ 18 Abs. 1 des Gesetzes Ã¼ber das Sozialversicherungsgericht (GSVGer) wird das Verfahren durch die Einreichung einer Beschwerde- oder Klageschrift eingeleitet. Diese hat eine kurze Darstellung des Sachverhalts, ein klares Rechtsbegehren und dessen BegrÃ¼ndung zu enthalten. Die Beweismittel sollen bezeichnet und soweit mÃ¶glich eingereicht werden. Der angefochtene Entscheid ist beizulegen (Â§ 18 Abs. 2 GSVGer). GenÃ¼gt die Eingabe den Anforderungen nicht, setzt das Gericht eine angemessene Frist zur Verbesserung an, mit der Androhung, dass sonst auf die Beschwerde oder die Klage nicht eingetreten werde (Â§ 18 Abs. 3 GSVGer).</w:t>
      </w:r>
    </w:p>
    <w:p>
      <w:r>
        <w:t>Â Â Â Â Â Â Â Â  Die Bundesrechtsnorm von Art. 61 lit. b ATSG lautet wie folgt: Die Beschwerde muss eine gedrÃ¤ngte Darstellung des Sachverhaltes, ein Rechtsbegehren und eine kurze BegrÃ¼ndung enthalten. GenÃ¼gt sie diesen Anforderung nicht, so setzt das Versicherungsgericht der Beschwerde fÃ¼hrenden Person eine angemessene Frist zur Verbesserung und verbindet damit die Androhung, dass sonst auf die Beschwerde nicht eingetreten wird.</w:t>
      </w:r>
    </w:p>
    <w:p>
      <w:r>
        <w:t>1.2Â Â Â Â  Im Prozess IV.2007.01331 trat die IV. Kammer des Sozialversicherungsgerichts des Kantons ZÃ¼rich mit Beschluss vom 13. November 2007 ohne Nachfristansetzung zur Beschwerdeverbesserung auf die ungenÃ¼gend begrÃ¼ndete Beschwerde des von einer Juristin (lic. iur.) einer Rechtsschutzversicherung vertretenen BeschwerdefÃ¼hrers nicht ein.</w:t>
      </w:r>
    </w:p>
    <w:p>
      <w:r>
        <w:t>Â Â Â Â Â Â Â Â  BegrÃ¼ndet wurde dies - unter Hinweis auf die einschlÃ¤gige Rechtsprechung des Bundesgerichts (BGer) bzw. des EidgenÃ¶ssischen Versicherungsgerichts (EVG) - damit, dass das Institut der Nachfristansetzung gemÃ¤ss Art. 61 lit. b Satz 2 ATSG und Â§ 18 Abs. 3 GSVGer in Anwendung des Verbotes des Ã¼berspitzten Formalismus fÃ¼r Rechtsunkundige geschaffen worden sei, um diesen den Rechtsweg nicht mittels formeller Verfahrensvorschriften in unzulÃ¤ssiger Weise zu versperren, wogegen eine Nachfristansetzung im Falle von offensichtlichem Rechtsmissbrauch zu unterbleiben habe. GemÃ¤ss bundesgerichtlicher Rechtsprechung sei von einem solchen Missbrauch auszugehen, wenn ein Anwalt eine bewusst mangelhafte Rechtsschrift einreiche, um sich damit eine Nachfrist fÃ¼r deren BegrÃ¼ndung zu erwirken.</w:t>
      </w:r>
    </w:p>
    <w:p>
      <w:r>
        <w:t>1.3Â Â Â Â  Diesen Entscheid hob die II. sozialrechtliche Abteilung des Bundesgerichts mit Urteil vom 15. April 2008 (BGE 134 V 162) in Gutheissung der dagegen erhobenen Beschwerde auf, weil das Sozialversicherungsgericht zu Unrecht keine Nachfrist zur Verbesserung des bei ihm eingelegten Rechtsmittels angesetzt habe.</w:t>
      </w:r>
    </w:p>
    <w:p>
      <w:r>
        <w:t>1.3.1Â Â  Bei der BegrÃ¼ndung ging auch die II. sozialrechtliche Abteilung des Bundesgerichts davon aus, dass hier eine rechtskundig vertretene Partei bei der kantonalen Vorinstanz bewusst eine mangelhafte Beschwerde eingereicht hatte (BGE 134 V 164 E. 3). Nach Darlegung der Rechtsprechung zum Anspruch auf Nachfristansetzung bei MÃ¤ngeln eines Rechtsmittels (BGE 134 V 164 ff. E. 4) befand sie in ErwÃ¤gung 5.1, der Sinn der Nachfrist nach Art. 61 lit. b Satz 2 ATSG bestehe im Schutz der rechtsunkundigen Partei, welche erst kurz vor Ablauf der Anfechtungsfrist in Unkenntnis der formellen Anforderungen eine namentlich ungenÃ¼gend begrÃ¼ndete Beschwerdeschrift einreiche. Sie solle - bei klar bekundetem Anfechtungswillen - nicht deshalb um die RechtsmittelmÃ¶glichkeit gebracht werden (vgl. BGE 108 Ia 209 E. 2b S. 210). Mit dieser ratio legis vertrage es sich nicht, diejenige Partei schlechter zu stellen, welche kurz vor Ablauf der Anfechtungsfrist einen Rechtsvertreter mandatiere, sei es, weil sie sich erst dann zu einer Beschwerde entschliessen konnte, sei es aus Nichtwissen darum, dass eine substanziierte BegrÃ¼ndung in der Regel genÃ¼gende Aktenkenntnis erfordert, und diesem damit verunmÃ¶gliche, eine hinreichend begrÃ¼ndete Eingabe zu verfassen. Die Ablehnung des Mandats in einem solchen Fall, was gemÃ¤ss Vorinstanz als eine mÃ¶gliche Alternative in Betracht zu ziehen sei, werde dem Schutzgedanken von Art. 61 lit. b Satz 2 ATSG nicht gerecht. KÃ¶nne anderseits der kurz vor Ablauf der Anfechtungsfrist beauftragte Rechtsvertreter nicht rechtzeitig in die Akten Einsicht nehmen, laufe es im Ergebnis auf dasselbe hinaus, ob er eine summarische oder Ã¼berhaupt keine BegrÃ¼ndung einreiche. In beiden FÃ¤llen sei entweder gestÃ¼tzt auf Art. 61 lit. b Satz 2 ATSG eine Nachfrist zur Behebung des formellen Mangels einer nicht rechtsgenÃ¼glichen (unvollstÃ¤ndigen oder fehlenden) BegrÃ¼ndung anzusetzen, oder es liege ein zu Lasten der Beschwerde fÃ¼hrenden Person gehendes rechtsmissbrÃ¤uchliches Verhalten ihres Rechtsvertreters vor. Insoweit erscheine die von der Rechtsprechung bisweilen statuierte, vorliegend ebenfalls von der Vorinstanz bejahte Pflicht, die Beschwerde auch ohne zumutbare Aktenkenntnis wenigstens summarisch zu begrÃ¼nden, nicht konsequent und sachgerecht. Im Ãbrigen kÃ¶nne allfÃ¤lligen MissbrÃ¤uchen auch dadurch vorgebeugt werden, dass die Nachfrist zur Verbesserung der Beschwerde in Bezug auf die BegrÃ¼ndung entsprechend knapp bemessen werde. Bei rechtskundigen oder rechtskundig vertretenen Personen sei zwar Rechtsmissbrauch eher anzunehmen, weil ihnen das korrekte Vorgehen bekannt sein mÃ¼sse. Indessen kÃ¶nne im Rahmen der Anwendung von Art. 61 lit. b ATSG ein offensichtlicher Rechtsmissbrauch nicht schon darin erblickt werden, dass zunÃ¤chst die Akten eingeholt und gleichzeitig eine vorsorgliche Beschwerde ohne oder lediglich mit summarischer BegrÃ¼ndung eingereicht werde. Ohnehin sei Aktenkenntnis in aller Regel erforderlich, um Ã¼berhaupt beurteilen zu kÃ¶nnen, ob eine Beschwerde Aussicht auf Erfolg hat, was wiederum mit zur sorgfÃ¤ltigen MandatsausÃ¼bung gehÃ¶re. Ein solches Vorgehen scheine jedenfalls fÃ¼r das Einspracheverfahren in der Praxis nicht selten zu sein und werde auch in der Lehre nicht grundsÃ¤tzlich als rechtsmissbrÃ¤uchlich betrachtet.</w:t>
      </w:r>
    </w:p>
    <w:p>
      <w:r>
        <w:t>1.3.2Â Â  In ErwÃ¤gung 5.2 prÃ¤zisierte das Bundesgericht sodann die Rechtsprechung dahingehend, dass ein Rechtsmissbrauch, der einen Verzicht auf die gesetzlich vorgesehene Nachfrist zu rechtfertigen vermÃ¶chte, in der Regel dann nicht vorliege, wenn aufgrund der Sachlage eine rechtsgenÃ¼gliche BeschwerdebegrÃ¼ndung praktisch nicht ohne Aktenkenntnis mÃ¶glich sei, die rechtsunkundige Partei, welche selber Akten nicht besitze, in gutem Glauben erst kurz vor Ablauf der Beschwerdefrist einen Rechtsvertreter mandatiere, und diesem weder eine rechtzeitige Aktenbeschaffung noch eine sonstige hinreichende Beurteilung des Sachverhalts (z.B. aufgrund eines InstruktionsgesprÃ¤chs mit dem Klienten) mÃ¶glich sei. In solchen FÃ¤llen mÃ¼sse es als genÃ¼gend betrachtet werden, wenn der Rechtsvertreter unverzÃ¼glich die Akten einhole und nach deren Eingang die innert Frist vorsorglich eingereichte Beschwerde mit einer BegrÃ¼ndung ergÃ¤nze. Die I. sozialrechtliche Abteilung habe dieser PrÃ¤zisierung der Rechtsprechung im Verfahren nach Art. 23 BGG nicht opponiert.</w:t>
      </w:r>
    </w:p>
    <w:p>
      <w:r>
        <w:t>1.4Â Â Â Â  Im Entscheid UV.2009.00008 vom 31. MÃ¤rz 2009 setzte sich das Sozialversicherungsgericht ausfÃ¼hrlich mit der in BGE 134 V 162 erfolgten PraxisÃ¤nderung des Bundesgerichts auseinander. Die diesbezÃ¼glichen ErwÃ¤gungen werden nachfolgend gekÃ¼rzt dargestellt (vollstÃ¤ndige ErwÃ¤gungen unter: www.sozialversicherungsgericht.zh.ch/Rechtsprechung/Prozess-Nr: UV.2009.00008).</w:t>
      </w:r>
    </w:p>
    <w:p>
      <w:r>
        <w:t>1.4.1Â Â Â Â Â Â Â Â  ZunÃ¤chst hielt das Sozialversicherungsgericht fest, dass Art. 61 ATSG nach der gesetzgeberischen Konzeption keine direkt anwendbaren Verfahrensvorschriften stipuliere, sondern eine Auflistung von sich am Bundesgesetz Ã¼ber das Verwaltungsverfahren (VwVG) sowie spezialgesetzlichen Verfahrensbestimmungen des Bundes orientierenden verfahrensmÃ¤ssigen Minimalstandards sei, welchen das im erstinstanzlichen Rechtspflegeverfahren (Art. 56-62 ATSG) zur Anwendung kommende kantonale Verfahrensrecht zu entsprechen habe. Da mit Â§ 18 GSVGer zum Zeitpunkt des Inkrafttretens von Art. 61 lit. b ATSG bereits eine Art. 52 VwVG entsprechende zÃ¼rcherische Regelung des Tatbestandes von Art. 61 lit. b ATSG sowie eine VwVG-konforme Anwendungspraxis existiert habe, lasse sich die in BGE 134 V 162 erfolgte Fortentwicklung des kantonalzÃ¼rcherischen Verfahrensrechts nicht durch einen Harmonisierungsbedarf mit dem bundesrechtlich geregelten Verfahren nach VwVG begrÃ¼nden (E. 2.1).</w:t>
      </w:r>
    </w:p>
    <w:p>
      <w:r>
        <w:t>1.4.2Â Â Â Â Â Â Â Â  TatsÃ¤chlich habe die II. sozialrechtliche Abteilung des Bundesgerichts die PrÃ¤zisierung der Rechtsprechung in BGE 134 V 162 auch nicht mit dem Erfordernis einer Harmonisierung der einschlÃ¤gigen kantonalen Praxis mit dem VwVG begrÃ¼ndet, sondern vielmehr mit dem ÂSchutzgedanken von Art. 61 lit. b Satz 2Â. Daraus sei zu schliessen, dass nach Ansicht des Bundesgerichts die kantonale - mit der Anwendungspraxis zu Art. 52 VwVG Ã¼bereinstimmende - Auslegung von Â§ 18 GSVGer den Mindestanforderungen von Art. 61 lit. b ATSG nicht genÃ¼ge. Dem entsprechend habe die II. sozialrechtliche Abteilung des Bundesgerichts die PraxisÃ¤nderung im Verfahren nach Art. 23 des Bundesgesetzes Ã¼ber das Bundesgericht (BGG) denn auch nur mit der mitbetroffenen I. sozialrechtlichen Kammer abgestimmt (vgl. E. 5.2 am Ende). HÃ¤tte die Absicht bestanden, zugleich die Anwendungspraxis zu Art. 52 VwVG zu Ã¤ndern, hÃ¤tten die beiden Ã¶ffentlich-rechtlichen Abteilungen des Bundesgerichts, deren Vorinstanzen Art. 52 VwVG oder analoge kantonale Bestimmungen anwenden, in die Meinungsbildung gemÃ¤ss Art. 23 BGG einbezogen werden mÃ¼ssen. Demnach sei davon auszugehen, dass eine von der Rechtsprechung zu Art. 52 VwVG abweichende Anwendungspraxis fÃ¼r die durch Art. 61 ATSG bundesrechtlich koordinierten kantonalen Verfahren der erstinstanzlichen Rechtspflege entwickelt werden sollte. Ein Auseinanderdriften der Anwendungspraxis zu Art. 52 VwVG und zu den den Minimalanforderungen von Art. 61 ATSG entsprechenden kantonalrechtlichen Nachfristregelungen widerspreche aber dem Willen des Gesetzgebers, der ja fÃ¼r die kantonalrechtlichen Verfahren gerade keine vom VwVG abweichenden Regelungen wollte (E. 2.2).</w:t>
      </w:r>
    </w:p>
    <w:p>
      <w:r>
        <w:t>1.4.3Â Â  In ErwÃ¤gung 2.3 warf das Sozialversicherungsgericht sodann die Frage auf, ob die mit der PraxisÃ¤nderung gemÃ¤ss BGE 134 V 162 angestrebte geringere - der besseren Durchsetzung des materiellen Rechts dienende (BGE 134 V 162 E. 5.1) - Formstrenge in den den Mindestanforderungen von Art. 61 ATSG unterstehenden kantonalrechtlichen Verfahren auch fÃ¼r das sozialrechtliche Rechtspflegeverfahren des Bundesverwaltungsgerichts (im Rahmen von dessen ZustÃ¤ndigkeit nach Art. 69 Abs. 1 lit. b des Bundesgesetzes Ã¼ber die Invalidenversicherung, IVG) gelten solle. Eigentlich kÃ¶nne ja Art. 61 ATSG aufgrund seiner Konzeption als Gesetzgebungsauftrag an die Kantone nicht auf das sozialrechtliche Verfahren des Bundesverwaltungsgerichts angewendet werden und mÃ¼sse dieses mangels einer einschlÃ¤gigen ATSG-Bestimmung auch in invalidenversicherungsrechtlichen Prozessen seine Nachfristansetzungen trotz des ATSG-Vorbehalts in Art. 3 lit. d bis VwVG auf Art. 52 VwVG abstÃ¼tzen - was es in stÃ¤ndiger Praxis auch tue.</w:t>
      </w:r>
    </w:p>
    <w:p>
      <w:r>
        <w:t>Â Â Â Â Â Â Â Â  Sollte unter diesen UmstÃ¤nden die PraxisÃ¤nderung gemÃ¤ss BGE 134 V 162 im Rahmen von dessen ZustÃ¤ndigkeit nach Art. 69 Abs. 1 lit. b IVG auch fÃ¼r das Bundesverwaltungsgericht gelten, wÃ¼rde dies somit bedeuten, dass dieses entweder in seinen Verfahren eine je nach Prozessgegenstand unterschiedliche Anwendungspraxis zu Art. 52 VwVG zu beachten hÃ¤tte, nÃ¤mlich eine mit geringerer Formstrenge in den invalidenversicherungsrechtlichen Prozessen und eine mit grÃ¶sserer (der allgemeinen verwaltungsrechtlichen Anwendungspraxis entsprechender) Formstrenge in allen Ã¼brigen Prozessen, was zu Gleichbehandlungsproblemen (etwa einer Ungleichbehandlung vergleichbarer Sachverhalte in sozialversicherungsrechtlichen und in asyl- sowie auslÃ¤nderrechtlichen Prozessen) sowie zu Rechtsunsicherheit fÃ¼hren wÃ¼rde.</w:t>
      </w:r>
    </w:p>
    <w:p>
      <w:r>
        <w:t>Â Â Â Â Â Â Â Â  Sollte hingegen in den invalidenversicherungsrechtlichen Prozessen des Bundesverwaltungsgerichts ungeachtet der in BGE 134 V 162 erfolgten PrÃ¤zisierung der Rechtsprechung zu Art. 61 lit. b VwVG weiter die allgemein geltende formstrengere Praxis zu Art. 52 VwVG anzuwenden sein, wÃ¼rden damit die ÂVersicherten im AuslandÂ im Sinne von Art. 69 Abs. 1 lit. b IVG, welche faktisch Ã¼berwiegend durch die europarechtlichen Sozialversicherungsabkommen geschÃ¼tzte Wanderarbeiterinnen und Wanderarbeiter seien, zur Durchsetzung ihrer materiellen AnsprÃ¼che ohne sachlichen Grund in ein formstrengeres Verfahren verwiesen; dies sei unter dem Gesichtspunkt des Verbots - auch mittelbarer bzw. indirekter - Diskriminierung problematisch.</w:t>
      </w:r>
    </w:p>
    <w:p>
      <w:r>
        <w:t>1.4.4Â Â  In ErwÃ¤gung 2.4 wurde der in BGE 134 V 162 E. 5.1 vertretenen Ansicht widersprochen, dass es im Ergebnis auf dasselbe hinauslaufe, ob der kurz vor Ablauf der Anfechtungsfrist beauftragte Rechtsvertreter mangels AkteneinsichtsmÃ¶glichkeit eine summarische oder Ã¼berhaupt keine BegrÃ¼ndung einreiche. Dabei wurde auf den Zusammenhang zwischen der behÃ¶rdlichen Pflicht zur BegrÃ¼ndung des angefochtenen Entscheids als Ausfluss des Anspruchs auf rechtliches GehÃ¶r und der Pflicht zur BegrÃ¼ndung der Beschwerde als Ausfluss des RÃ¼geprinzips hingewiesen.</w:t>
      </w:r>
    </w:p>
    <w:p>
      <w:r>
        <w:t>Â Â Â Â Â Â Â Â  Es sei nÃ¤mlich davon auszugehen, dass eine VerfÃ¼gung so weit begrÃ¼ndet werden mÃ¼sse (vgl. Art. 49 Abs. 3 ATSG sowie Art. 52 Abs. 2 ATSG), dass sie auch ohne Akteneinsicht sachgerecht angefochten werden kÃ¶nne. Die entscheidwesentlichen Akteninhalte mÃ¼ssten in der BegrÃ¼ndung zitiert oder zumindest benannt und zusammen mit der VerfÃ¼gung erÃ¶ffnet werden, wenn dies fÃ¼r eine sachgerechte Anfechtung erforderlich sei. Mangle es hieran, stelle gerade dies einen hinreichenden - und fÃ¼r einen Rechtsvertreter erkennbaren - Anfechtungsgrund dar. Deshalb mÃ¼sse auch eine Beschwerde in der BegrÃ¼ndung nicht dichter sein als die BegrÃ¼ndung des damit angefochtenen Hoheitsaktes. Die BeschwerdebegrÃ¼ndung mÃ¼sse sich lediglich hinreichend mit der BegrÃ¼ndung des Anfechtungsobjekts auseinandersetzen, um den gesetzlichen Anforderungen zu genÃ¼gen. Dabei mÃ¼ssten die der VerfÃ¼gung zugrundeliegenden bzw. im Sachverhalt unberÃ¼cksichtigt gebliebenen SachumstÃ¤nde nicht bewiesen, sondern lediglich bestritten bzw. behauptet werden. Deshalb kÃ¶nne es grundsÃ¤tzlich keine VerfÃ¼gung geben, welche ohne Aktenkenntnis nicht rechtsgenÃ¼glich anfechtbar wÃ¤re, weshalb die - von der Rechtsprechung nicht nur bisweilen statuierte, sondern stÃ¤ndiger Praxis entsprechende - Pflicht, die Beschwerde auch ohne zumutbare Aktenkenntnis wenigstens so weit summarisch zu begrÃ¼nden, als die BegrÃ¼ndung des Anfechtungsobjekts dies zulasse, konsequent und sachgerecht sei.</w:t>
      </w:r>
    </w:p>
    <w:p>
      <w:r>
        <w:t>Â Â Â Â Â Â Â Â  Hieran Ã¤nderten weder der Umstand etwas, dass der beschwerdefÃ¼hrenden Partei im Prozess vollumfÃ¤ngliche Akteneinsicht gewÃ¤hrt werden muss, noch derjenige, dass Aktenkenntnis in aller Regel auch erforderlich ist, um Ã¼berhaupt beurteilen zu kÃ¶nnen, ob eine Beschwerde Aussicht auf Erfolg hat.</w:t>
      </w:r>
    </w:p>
    <w:p>
      <w:r>
        <w:t>1.4.5Â Â  In ErwÃ¤gung 2.5 warf das Sozialversicherungsgericht die Frage auf, ob es denn mÃ¶glich sei, im sozialversicherungsrechtlichen Verfahren in gutem Glauben erst kurz vor Ablauf der Beschwerdefrist einen Rechtsvertreter zu mandatieren. Denn auch einer rechts- und gegebenenfalls sprachunkundigen Person kÃ¶nne nicht ohne Weiteres noch guter Glaube attestiert werden, wenn sie trotz des Wissens um ihre Rechts- und Sprachunkundigkeit sowie in Kenntnis der ablehnenden Haltung, welche die Sozialversicherungsverwaltung in einem Vorbescheid oder einer VerfÃ¼gung gegenÃ¼ber ihrem Leistungsbegehren eingenommen hat (weshalb sie mit einer erhÃ¶hten Wahrscheinlichkeit damit rechnen muss, zur Durchsetzung ihrer Rechte schliesslich an die Gerichte gelangen zu mÃ¼ssen), sich nicht frÃ¼hzeitig um einen Rechtsbeistand sowie um die Kommunikation mit diesem kÃ¼mmert.</w:t>
      </w:r>
    </w:p>
    <w:p>
      <w:r>
        <w:t>1.4.6Â Â  In ErwÃ¤gung 2.6 wies das Sozialversicherungsgericht darauf hin, dass BGE 134 V 162 an einem inneren Widerspruch leide, wenn er - bei ungenÃ¼gender oder fehlender BegrÃ¼ndung des Rechtsbegehrens durch eine rechtskundige Partei - als Voraussetzung fÃ¼r das Ansetzen einer Nachfrist von dieser verlangt, dass sie von sich aus vorkehrt, was sie in der Nachfrist tun mÃ¼sste - nÃ¤mlich unverzÃ¼glich die Akten einholen und nach deren Eingang die innert Beschwerdefrist vorsorglich eingereichte Beschwerde mit einer rechtsgenÃ¼glichen BegrÃ¼ndung ergÃ¤nzen. Denn, wenn die innert der Nachfrist vorzunehmende Rechtshandlung bereits erfolgt sein mÃ¼sse, um in den Genuss der Nachfristansetzung durch das Gericht zu gelangen, erÃ¼brige sich Letztere. Hiervon sei auch das Bundesgericht selbst in seiner fallspezifischen ErwÃ¤gung 6 von BGE 134 V 162 (S. 169 f.) ausgegangen.</w:t>
      </w:r>
    </w:p>
    <w:p>
      <w:r>
        <w:t>Â Â Â Â Â Â Â Â  Allerdings zeige ein Blick auf die unter Hinweis auf BGE 134 V 162 (bzw. das Urteil 9C_853/2007 vom 15. April 2008) ergangenen Entscheide des Bundesgerichts, dass die Auffassungen der beiden sozialrechtlichen Abteilungen des Bundesgerichts Ã¼ber die adÃ¤quate Vorgehensweise bei Einreichung eines bewusst mangelhaften Rechtsmittels durch eine rechtskundige Partei trotz erfolgter Rechtsprechungskoordination differierten.</w:t>
      </w:r>
    </w:p>
    <w:p>
      <w:r>
        <w:t>Â Â Â Â Â Â Â Â  Gehe man davon aus, dass der Rechtsmissbrauch bei der bewussten Einreichung einer nicht oder mangelhaft begrÃ¼ndeten Beschwerde durch eine rechtskundige Partei darin zu sehen ist, dass diese das Institut der Nachfristansetzung in zweckwidriger Weise dazu benutzt, eine ungerechtfertigte VerlÃ¤ngerung der Beschwerdefrist zu erreichen, sei es sachlogisch richtig, dass man im Falle eines unverschuldeten Hindernisses zur Einreichung einer rechtsgenÃ¼genden Beschwerde innert Frist - so wie im Falle eines Fristwiederherstellungstatbestandes - von der rechtskundigen Partei verlange, von sich aus unverzÃ¼glich das ihr Zumutbare zur Beseitigung des Hindernisses vorzukehren und anschliessend ebenso unverzÃ¼glich eine verbesserte Beschwerde nachzureichen. Denn um dies tun zu kÃ¶nnen, brauche die rechtskundige Partei - anders als die nicht rechtskundige Partei - nicht erst eine gerichtliche Fristansetzung mit Hinweis auf MÃ¤ngel und Androhung von SÃ¤umnisfolgen. Vielmehr mÃ¼sse einer rechtskundigen Partei vorgeworfen werden, dass sie sich Ã¼berspitzt formalistisch verhalte - mit dem rechtsmissbrÃ¤uchlichen Ziel, sich eine ungerechtfertigte VerlÃ¤ngerung der Beschwerde(nach)frist zu verschaffen -, wenn sie eine fÃ¶rmliche gerichtliche Fristansetzung verlangt, um das zu tun, was sie im Falle eines Fristwiederherstellungstatbestandes aufgrund ihrer beruflichen Sorgfaltspflicht auch ohne Fristansetzung tun kÃ¶nnte und mÃ¼sste.</w:t>
      </w:r>
    </w:p>
    <w:p>
      <w:r>
        <w:t>Â Â Â Â Â Â Â Â  Weiter wies das Sozialversicherungsgericht darauf hin, dass die zahlreichen tatsÃ¤chlichen UmstÃ¤nde, welche gemÃ¤ss BGE 134 V 162 vom kantonalen Gericht durch das Einholen entsprechender AuskÃ¼nfte bei den Parteien Ã¼berprÃ¼ft werden mÃ¼ssten, bevor Ã¼ber die GewÃ¤hrung oder Ansetzung einer Nachfrist fÃ¼r die rechtskundige Partei entschieden werden kÃ¶nne, einen raschen Entscheid hierÃ¼ber ausschlÃ¶ssen, weshalb auch nicht ersichtlich sei, wie MissbrÃ¤uchen mit einer knappen Nachfristbemessung vorgebeugt werden kÃ¶nnte. Auch diesbezÃ¼glich kÃ¶nnten die fÃ¼r eine rechtsunkundige Partei geltenden Ãberlegungen nicht ohne Weiteres auf eine rechtskundige Ã¼bertragen werden.</w:t>
      </w:r>
    </w:p>
    <w:p>
      <w:r>
        <w:t>1.4.7Â Â Â Â Â Â Â Â  Insgesamt sah das Sozialversicherungsgericht seine zahlreichen rechtlichen und auch praktischen Bedenken gegen die eingeleitete PraxisÃ¤nderung als derart erheblich an, dass es an seiner bisherigen Rechtsprechung festhielt.</w:t>
      </w:r>
    </w:p>
    <w:p>
      <w:r>
        <w:t>1.5Â Â Â Â  Der Entscheid UV.2009.00008 vom 31. MÃ¤rz 2009 wurde am 25. Mai 2009 an die Parteien versandt; mit Eingabe vom 25. Juni 2009 hat der BeschwerdefÃ¼hrer jenes Verfahrens beim Bundesgericht Beschwerde dagegen erhoben (GeschÃ¤ftsnummer: 8C_556/2009). Das Urteil des Bundesgerichts steht noch aus.</w:t>
      </w:r>
    </w:p>
    <w:p>
      <w:r>
        <w:rPr>
          <w:b/>
        </w:rPr>
        <w:t>E. 2</w:t>
      </w:r>
    </w:p>
    <w:p>
      <w:r>
        <w:t>2.1Â Â Â Â  Anders als im Verfahren UV 2009.00008, wo das Sozialversicherungsgericht in ErwÃ¤gung 3.2 ergÃ¤nzend festhielt, dass auch nach den Kriterien von BGE 134 V 162 E. 5.2 kein Anspruch der rechtskundigen Partei auf Ansetzung einer Nachfrist bestehe, liegen hier tatsÃ¤chliche Gegebenheiten vor, welche mit denjenigen des Leitfalles vergleichbar sind, weshalb der Rechtsprechung gemÃ¤ss BGE 134 V 162 folgend auf die Beschwerde eingetreten werden mÃ¼sste.</w:t>
      </w:r>
    </w:p>
    <w:p>
      <w:r>
        <w:t>2.1.1Â Â  Wie im Leitfall ist vorliegendenfalls eine einen Rentenanspruch abweisende VerfÃ¼gung strittig, deren fallspezifische BegrÃ¼ndung sich darauf beschrÃ¤nkt, die Zumutbarkeit einer behinderungsangepassten TÃ¤tigkeit zu postulieren, das Valideneinkommen zu beziffern, die fÃ¼r die Bemessung des Invalideneinkommens aufgrund von TabellenlÃ¶hnen nach der Lohnstrukturerhebung des Bundesamts fÃ¼r Statistik (LSE) sowie fÃ¼r einen behinderungsbedingten Abzug massgeblichen Kriterien zu nennen und die sich daraus ergebende Berechnung des InvaliditÃ¤tsgrades darzulegen (vgl. BGE 134 V 162 E. 6, [S. 169] und Urk. 2).</w:t>
      </w:r>
    </w:p>
    <w:p>
      <w:r>
        <w:t>2.1.2Â Â  Mit den tatsÃ¤chlichen Gegebenheiten des Leitfalles vergleichbare VerhÃ¤ltnisse liegen hier auch insofern vor, als die Vollmachtserteilung zur MandatsfÃ¼hrung ebenso knapp vor Ablauf der Beschwerdefrist erfolgte (bzw. hier sogar noch knapper, nÃ¤mlich am Tag des Fristablaufes), weshalb ein an die Beschwerdegegnerin gerichtetes Ersuchen um Zustellung der Akten auf dem Ã¼blichen postalischen Weg sowie eine dem Gesuch entsprechende Aktenzustellung auf demselben Weg vor dem Ablauf der Beschwerdefrist effektiv nicht mehr mÃ¶glich waren.</w:t>
      </w:r>
    </w:p>
    <w:p>
      <w:r>
        <w:t>2.1.3Â Â  Ebenso liegen hinsichtlich der von der rechtskundigen Partei nach erfolgter Aktenzustellung in Anspruch genommenen Zeit zur Nachreichung ihrer ErgÃ¤nzung der Beschwerde mit dem Leitfall vergleichbare Gegebenheiten vor.</w:t>
      </w:r>
    </w:p>
    <w:p>
      <w:r>
        <w:rPr>
          <w:b/>
        </w:rPr>
        <w:t>E. 2.2</w:t>
      </w:r>
    </w:p>
    <w:p>
      <w:r>
        <w:t>2.2.1Â Â  Auf der alleinigen Grundlage einer VerfÃ¼gungsbegrÃ¼ndung im Sinne von ErwÃ¤gung 2.1.1 war nach der in BGE 134 V 162 E. 6 vertretenen Auffassung des Bundesgerichts Âohne Akten- und Sachkenntnis eine substanziiert begrÃ¼ndete Beschwerde nicht mÃ¶glichÂ (BGE 134 V 162 E. 6, S. 169 f.). Was unter einer Âsubstanziiert begrÃ¼ndeten BeschwerdeÂ zu verstehen ist, wurde vom Bundesgericht nicht nÃ¤her ausgefÃ¼hrt. Falls damit eine Âsachgerecht begrÃ¼ndete BeschwerdeÂ gemeint sein sollte, wÃ¼rde das auf hÃ¶here Anforderungen an die BegrÃ¼ndungsdichte von RentenverfÃ¼gungen der IV-Stelle(n) hinauslaufen, da die MÃ¶glichkeit der sachgerechten Anfechtung gemÃ¤ss hÃ¶chstrichterlicher Rechtsprechung (vgl. BGE 124 V 180 E. 1a [S. 181], 118 V 56 E. 5b [S. 58]; Urteil EVG vom 24. MÃ¤rz 2003 [I 63/02] E. 4.3.1) unter dem Aspekt einer dem Anspruch auf rechtliches GehÃ¶r genÃ¼genden BegrÃ¼ndung das entscheidende Kriterium fÃ¼r die vom Anfechtungsobjekt zu verlangende BegrÃ¼ndungsdichte ist.</w:t>
      </w:r>
    </w:p>
    <w:p>
      <w:r>
        <w:t>Â Â Â Â Â Â Â Â  WÃ¤re dem so, wÃ¤re es aber verfehlt, eine auf ungenÃ¼gender BegrÃ¼ndung der VerfÃ¼gung beruhende GehÃ¶rsverletzung dadurch heilen zu wollen, dass man eine Gesetzesbestimmung, welche nach ihrer Konzeption Rechtsunkundige vor den HÃ¤rten formeller Rechtsvorschriften schÃ¼tzen soll, grosszÃ¼gig auch auf Rechtskundige anwendet. Vielmehr mÃ¼sste dann in solchen FÃ¤llen stets - und ungeachtet der Rechtskundigkeit der beschwerdefÃ¼hrenden Partei - von einer schwerwiegenden GehÃ¶rsverletzung ausgegangen werden und mÃ¼sste deshalb - um dem GehÃ¶rsanspruch gerecht zu werden - verlangt werden, dass in der VerfÃ¼gung wenigstens ausdrÃ¼cklich (und prÃ¤zis) auf die Akten verwiesen wird. Deren Inhalt wÃ¤re dann Bestandteil der BegrÃ¼ndung, welche - auch wenn in einer separaten Beilage enthalten - fÃ¶rmlich zu erÃ¶ffnen wÃ¤re (vgl. Urteil EVG vom 24. MÃ¤rz 2003, I 63/02, E. 4.3.2 und 4.3.3).</w:t>
      </w:r>
    </w:p>
    <w:p>
      <w:r>
        <w:t>Â Â Â Â Â Â Â Â  Dann wÃ¼rde sich die Frage gar nicht mehr stellen, ob die rechtsunkundige Partei und ihre rechtskundige Vertretung effektiv vor und nach der Vollmachtserteilung (deren Datierung die Parteien des MandatsverhÃ¤ltnisses ja bis zur Stellung des Akteneinsichtsgesuchs bzw. bis zur Beschwerdeeinreichung frei bestimmen kÃ¶nnen) nachgewiesenermassen alles ihnen Zumutbare getan haben, um unverzÃ¼glich Einsicht in die Akten nehmen und die Beschwerdefrist einhalten zu kÃ¶nnen; ebenso wenig die Frage, ab welchem Zeitpunkt der beschwerdefÃ¼hrenden Partei welche Nachfrist zum Nachreichen einer verbesserten BeschwerdebegrÃ¼ndung einzurÃ¤umen wÃ¤re.</w:t>
      </w:r>
    </w:p>
    <w:p>
      <w:r>
        <w:t>Â Â Â Â Â Â Â Â  Denn wenn die angefochtene VerfÃ¼gung ohne Aktenbeilage an einem gehÃ¶rsverletzenden BegrÃ¼ndungsmangel leiden sollte, wÃ¼rde der in der fristgerecht eingereichten ÂvorsorglichenÂ Beschwerde enthaltene Hinweis auf die fehlende Aktenbeilage der VerfÃ¼gung vollauf zur BegrÃ¼ndung des Antrags auf Aufhebung dieser VerfÃ¼gung genÃ¼gen und wÃ¼rde - falls das Gericht gewillt wÃ¤re, den GehÃ¶rsmangel zu heilen - die Frist zur substanziierten materiellen BegrÃ¼ndung der Beschwerde ohnehin erst zu laufen beginnen, nachdem die beschwerdefÃ¼hrende Partei Einsicht in die Akten hat nehmen kÃ¶nnen.</w:t>
      </w:r>
    </w:p>
    <w:p>
      <w:r>
        <w:t>2.2.2Â Â  Wollte man die bisherige Rechtsprechung aufgeben, gemÃ¤ss der auch eine nur knappe BegrÃ¼ndung der angefochtenen VerfÃ¼gung und mangelnde Aktenkenntnis die rechtskundige Partei nicht daran hindern, selbst kurz vor Ablauf der Beschwerdefrist noch wenigstens eine summarische sachbezogene BegrÃ¼ndung zu verfassen (vgl. auch E. 1.2), wÃ¤re zu verlangen, dass die Sozialversicherungsverwaltung, um den GehÃ¶rsanspruch der Leistungsansprecher zu wahren, entweder ihre VerfÃ¼gungen erheblich umfangreicher und fallspezifischer begrÃ¼ndet (damit sie auch ohne vollstÃ¤ndige Aktenkenntnis sachgerecht angefochten werden kÃ¶nnen) oder unter Beilage der vollstÃ¤ndigen Verfahrensakten erÃ¶ffnet.</w:t>
      </w:r>
    </w:p>
    <w:p>
      <w:r>
        <w:t>Â Â Â Â Â Â Â Â  Mit Blick auf diese weitreichenden Konsequenzen einer Ãnderung der Rechtsprechung kann das Sozialversicherungsgericht der hÃ¶chstrichterlichen Auffassung, wonach ohne Akten- und Sachkenntnis keine sachgerechte Anfechtung von dem bisher Ã¼blichen BegrÃ¼ndungsstandard entsprechenden RentenverfÃ¼gungen der IV-Stelle(n) mÃ¶glich sei, nicht folgen.</w:t>
      </w:r>
    </w:p>
    <w:p>
      <w:r>
        <w:t>Â Â Â Â Â Â Â Â  Dabei wird durchaus anerkannt, dass es letztlich Sache der hÃ¶chstrichterlichen Rechtsprechung ist, die Anforderungen an die BegrÃ¼ndungsdichte von RentenverfÃ¼gungen der IV-Stelle(n) festzulegen. Indessen ist zu beachten, dass das Sozialversicherungsgericht ganz andere RechtsfolgeÃ¼berlegungen als das Bundesgericht in BGE 134 V 162 tÃ¤tigen wÃ¼rde, wenn es davon ausgehen mÃ¼sste, dass ohne Akten- und Sachkenntnis keine sachgerechte Anfechtung der VerfÃ¼gung mÃ¶glich war (vgl. E. 2.2.1). Solche nÃ¤mlich, welche bei Beschwerden, die fristgerecht eingereicht werden, aber als BegrÃ¼ndung lediglich einen Hinweis auf die fehlende Aktenbeilage der VerfÃ¼gung enthalten, eine sofortige Beurteilung der Eintretensfrage ohne prozessuale Weiterungen erlaubten. Dies lÃ¤ge im Interesse sowohl der Rechtssicherheit als auch der ProzessÃ¶konomie. Es wÃ¼rde nÃ¤mlich die rechtskundige Parteien davon entbinden, dem erstinstanzlichen Gericht eine sich am Sachverhalt von BGE 134 V 162 orientierende, vom Gericht aber - wenn Ã¼berhaupt - nur schwer zu Ã¼berprÃ¼fende Geschichte Ã¼ber das Zustandekommen des MandatsverhÃ¤ltnisses und die in seinem Rahmen getÃ¤tigten Vorkehren zur Erlangung der Akteneinsicht (vgl. E. 1.4.5 und 1.4.6) vortragen zu mÃ¼ssen, damit das Gericht gegebenenfalls eine nach Ablauf der - ab Zustellung der VerfÃ¼gung berechneten - Beschwerdefrist eingereichte BeschwerdebegrÃ¼ndung noch zulÃ¤sst.</w:t>
      </w:r>
    </w:p>
    <w:p>
      <w:r>
        <w:t>2.3Â Â Â Â  Aus diesen GrÃ¼nden hÃ¤lt das Sozialversicherungsgericht auch in FÃ¤llen wie dem vorliegenden an seiner bisherigen Rechtsprechung fest, gemÃ¤ss der einer rechtskundigen Partei in der Regel auch ohne Aktenkenntnis allein aufgrund der VerfÃ¼gungsbegrÃ¼ndung und noch kurzfristig eine sachgerechte Anfechtung mÃ¶glich und zumutbar ist. Tut sie dies bewusst nicht, um eine Nachfrist fÃ¼r die BegrÃ¼ndung des Rechtsmittels zu erwirken, zwingt sie das Gericht zu ansonsten entbehrlichen prozessualen Weiterungen und handelt demzufolge rechtsmissbrÃ¤uchlich (vgl. E. 1.2).</w:t>
      </w:r>
    </w:p>
    <w:p>
      <w:r>
        <w:rPr>
          <w:b/>
        </w:rPr>
        <w:t>E. 3</w:t>
      </w:r>
    </w:p>
    <w:p>
      <w:r>
        <w:t>3.1Â Â Â Â  Im Lichte der vorstehenden ErwÃ¤gungen ist die vorliegende Beschwerde vom 25. MÃ¤rz 2009 (Urk. 1) im wahrsten Sinne des Wortes offensichtlich unbegrÃ¼ndet, nÃ¤mlich jeglicher sachbezogener BegrÃ¼ndung entbehrend. Die von der BeschwerdefÃ¼hrerin am 14. April 2009 nachgereichte BeschwerdebegrÃ¼ndung (Urk. 5) ist sodann eingestandenermassen verspÃ¤tet (vgl. Urk. 9).</w:t>
      </w:r>
    </w:p>
    <w:p>
      <w:r>
        <w:t>Â Â Â Â Â Â Â Â  Da nach dem Gesagten innert der dreissigtÃ¤gigen Frist keine rechtsgenÃ¼gende Beschwerde erhoben wurde und dem rechtskundig vertretenen BeschwerdefÃ¼hrer gemÃ¤ss stÃ¤ndiger Rechtsprechung des Sozialversicherungsgerichts keine Nachfrist zur Behebung des Mangels gewÃ¤hrt werden kann, ist auf die Beschwerde nicht einzutreten.</w:t>
      </w:r>
    </w:p>
    <w:p>
      <w:r>
        <w:t>3.2Â Â Â Â  Was die im Prozess UV.2009.00008 aufgeworfene Frage eines allenfalls durch die Publikation von BGE 134 V 162 geschaffenen Vertrauenstatbestandes anbelangt, wurde mit der diesbezÃ¼glichen ErwÃ¤gung 3.2 des Beschlusses des Sozialversicherungsgerichts vom 31. MÃ¤rz 2009 lediglich dargelegt, dass und weshalb auch nach den Kriterien von BGE 134 V 162 in jenem Fall auf die Beschwerde nicht einzutreten gewesen wÃ¤re. GrundsÃ¤tzlich vermag jedoch auch die publizierte Rechtsprechung des Bundesgerichts keinen das Sozialversicherungsgericht bindenden Vertrauenstatbestand zu schaffen, da es nach schweizerischem Recht den Vorinstanzen erlaubt ist, von der hÃ¶chstrichterlichen Rechtsprechung abweichend zu entscheiden, und ein durch die Rechtsprechungspraxis geschaffener Vertrauenstatbestand von vornherein nur diejenige Instanz zu binden vermag, die ihn geschaffen hat.</w:t>
      </w:r>
    </w:p>
    <w:p>
      <w:r>
        <w:t>4.Â Â Â Â Â Â Â Â  AusgangsgemÃ¤ss sind die Verfahrenskosten in HÃ¶he von Fr. 500.-- gemÃ¤ss Art. 69 Abs. 1 bis IVG der BeschwerdefÃ¼hrerin aufzuerlegen.</w:t>
      </w:r>
    </w:p>
    <w:p>
      <w:r>
        <w:t>Â Â Â Â Â Â Â Â  Da der anwaltliche Rechtsvertreter der BeschwerdefÃ¼hrerin sein Vorgehen auf eine publizierte neue Rechtsprechung des Bundesgerichts abgestÃ¼tzt hat, kann die Beschwerde nicht als von Anfang an aussichtslos bezeichnet werden und ist der von der Sozialhilfe unterstÃ¼tzten BeschwerdefÃ¼hrerin die unentgeltliche Rechtspflege zu gewÃ¤hren. Demzufolge sind die der BeschwerdefÃ¼hrerin auferlegten Verfahrenskosten einstweilen auf die Gerichtskasse zu nehmen und ist der Rechtsvertreter der BeschwerdefÃ¼hrerin als unentgeltlicher Rechtsbeistand zu bestellen. Als solcher hatte er sich bisher erst zur Frage des Eintretens auf die Beschwerde zu Ã¤ussern, wofÃ¼r er mit Fr. 300.-- zu entschÃ¤digen ist.</w:t>
      </w:r>
    </w:p>
    <w:p>
      <w:r>
        <w:t>Das Gericht beschliesst:</w:t>
      </w:r>
    </w:p>
    <w:p>
      <w:r>
        <w:t>1.Â Â Â Â Â Â Â Â  In Bewilligung des Gesuchs vom 25. MÃ¤rz 2009 wird der BeschwerdefÃ¼hrerin Rechtsanwalt Y.___, ZÃ¼rich, als unentgeltlicher Rechtsvertreter fÃ¼r das vorliegende Verfahren bestellt, und es wird ihr die unentgeltliche ProzessfÃ¼hrung gewÃ¤hrt.</w:t>
      </w:r>
    </w:p>
    <w:p>
      <w:r>
        <w:t>2.Â Â Â Â Â Â Â Â  Auf die Beschwerde wird nicht eingetreten.</w:t>
      </w:r>
    </w:p>
    <w:p>
      <w:r>
        <w:t>3.Â Â Â Â Â Â Â Â  Die Gerichtskosten von Fr. 500.-- werden der BeschwerdefÃ¼hrerin auferlegt, zufolge GewÃ¤hrung der unentgeltlichen ProzessfÃ¼hrung jedoch einstweilen auf die Gerichtskasse genommen.</w:t>
      </w:r>
    </w:p>
    <w:p>
      <w:r>
        <w:t>4.Â Â Â Â Â Â Â Â  Der unentgeltliche Rechtsvertreter der BeschwerdefÃ¼hrerin, Rechtsanwalt Y.___, ZÃ¼rich, wird mit Fr. 300.-- (inkl. Barauslagen und MWSt) aus der Gerichtskasse entschÃ¤digt. Die BeschwerdefÃ¼hrerin wird auf Â§ 92 ZPO hingewiesen.</w:t>
      </w:r>
    </w:p>
    <w:p>
      <w:r>
        <w:t>5.Â Â Â Â Â Â Â Â Â Â  Zustellung gegen Empfangsschein an:</w:t>
      </w:r>
    </w:p>
    <w:p>
      <w:r>
        <w:t>- Rechtsanwalt Y.___</w:t>
      </w:r>
    </w:p>
    <w:p>
      <w:r>
        <w:t>- Sozialversicherungsanstalt des Kantons ZÃ¼rich, IV-Stelle, unter Beilage der Doppel von Urk. 1, Urk. 5 und Urk. 9</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