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IV.2009.00307 vom 22. Oktober 2009</w:t>
      </w:r>
    </w:p>
    <w:p>
      <w:r>
        <w:t>ZH Sozialversicherungsgericht, 2009-10-22, DE</w:t>
      </w:r>
    </w:p>
    <w:p>
      <w:r>
        <w:rPr>
          <w:b/>
        </w:rPr>
        <w:t xml:space="preserve">Quelle: </w:t>
      </w:r>
      <w:r>
        <w:t>https://mcp.opencaselaw.ch/entscheid/zh_sozialversicherungsgericht_IV.2009.00307</w:t>
      </w:r>
    </w:p>
    <w:p>
      <w:r>
        <w:t>FR: ZH_SOZIALVERSICHERUNGSGERICHT IV.2009.00307 du 22 octobre 2009</w:t>
      </w:r>
    </w:p>
    <w:p>
      <w:r>
        <w:t>IT: ZH_SOZIALVERSICHERUNGSGERICHT IV.2009.00307 del 22 ottobre 2009</w:t>
      </w:r>
    </w:p>
    <w:p>
      <w:pPr>
        <w:pStyle w:val="Heading2"/>
      </w:pPr>
      <w:r>
        <w:t>Erwägungen</w:t>
      </w:r>
    </w:p>
    <w:p>
      <w:r>
        <w:rPr>
          <w:b/>
        </w:rPr>
        <w:t>E. 2</w:t>
      </w:r>
    </w:p>
    <w:p>
      <w:r>
        <w:t>2.1Â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2.3Â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2.5Â Â Â Â 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3</w:t>
      </w:r>
    </w:p>
    <w:p>
      <w:r>
        <w:t>3.1Â Â Â Â  Vorerst ist auf Grund der medizinischen Aktenlage die ArbeitsfÃ¤higkeit als Faktor der InvaliditÃ¤tsbemessung zu prÃ¼fen.</w:t>
      </w:r>
    </w:p>
    <w:p>
      <w:r>
        <w:t>3.2Â Â Â Â  Die Ãrzte des Spitals H.___ (nachfolgend: Spital H.___) stellten in ihrem Bericht vom 13. August 2004 die folgenden Diagnosen (Urk. 7/8/12):</w:t>
      </w:r>
    </w:p>
    <w:p>
      <w:r>
        <w:t>- koronare DreigefÃ¤sserkrankung bei einem Status nach vierfacher AC-Bypassoperation und einem Status nach PTCA/Stenting des RIVA im MÃ¤rz 2000</w:t>
      </w:r>
    </w:p>
    <w:p>
      <w:r>
        <w:t>- Status nach septischer Thrombophlebitis am linken Oberschenkel am 1. Juli 2004</w:t>
      </w:r>
    </w:p>
    <w:p>
      <w:r>
        <w:t>- obstruktives Schlafapnoesyndrom unter Therapie mit CPAP</w:t>
      </w:r>
    </w:p>
    <w:p>
      <w:r>
        <w:t>Â Â Â Â Â Â Â Â  Drei Monate nach erfolgter AC-Bypassoperation sei der BeschwerdefÃ¼hrer von kardialer Seite her absolut beschwerdefrei. Insgesamt zeige sich drei Monate nach der Operation ein erfreuliches Resultat (Urk. 7/8/13).</w:t>
      </w:r>
    </w:p>
    <w:p>
      <w:r>
        <w:t>3.3Â Â Â Â  Die Ãrzte des Spitals F.___ (nachfolgend: F.___), Klinik fÃ¼r Viszeral- und Transplantationschirurgie, stellten in ihrem Bericht vom 8. Dezember 2005 folgende Diagnosen:</w:t>
      </w:r>
    </w:p>
    <w:p>
      <w:r>
        <w:t>- Narbenhernienrezidiv bei Status nach Sternumrevision am 16. August 2005</w:t>
      </w:r>
    </w:p>
    <w:p>
      <w:r>
        <w:t>- Diabetes mellitus Typ II unter oraler Behandlung mit Antidiabetika</w:t>
      </w:r>
    </w:p>
    <w:p>
      <w:r>
        <w:t>- zentrales Schlafapnoesyndrom mit CPAP-Therapie wÃ¤hrend der Nacht</w:t>
      </w:r>
    </w:p>
    <w:p>
      <w:r>
        <w:t>Â Â Â Â Â Â Â Â  Es bestehe eine klare Indikation zur operativen Sanierung der Narbenhernie (Urk. 7/15 S. 1).</w:t>
      </w:r>
    </w:p>
    <w:p>
      <w:r>
        <w:t>3.4Â Â Â Â  Mit Austrittsbericht vom 30. August 2006 erwÃ¤hnten die Ãrzte des F.___, dass am 10. August 2006 ein operativer Narbenhernienverschluss mit Netz durchgefÃ¼hrt worden sei (Urk. 7/25 S. 1). Am vierten postoperativen Tag sei ein Katheterinfekt aufgetreten, welcher antibiotisch behandelt worden sei (Urk. 7/25 S. 2).</w:t>
      </w:r>
    </w:p>
    <w:p>
      <w:r>
        <w:t>3.5Â Â Â Â  Dr. med. Michael I.___, Facharzt FMH fÃ¼r Allgemeine Medizin, erwÃ¤hnte in seinem Bericht vom 2. Dezember 2006, dass die ArbeitsfÃ¤higkeit gegenwÃ¤rtig durch die Ãrzte des F.___ beurteilt werde. Nach Abheilung der nach DurchfÃ¼hrung des operativen Narbenhernienverschlusses aufgetretenen Wundinfektion sollte keine EinschrÃ¤nkung der ArbeitsfÃ¤higkeit mehr bestehen (Urk. 7/26/4).</w:t>
      </w:r>
    </w:p>
    <w:p>
      <w:r>
        <w:t>3.6Â Â Â Â  Mit Austrittsbericht vom 10. Januar (richtig wohl MÃ¤rz) 2007 diagnostizierten die Ãrzte des F.___, Klinik fÃ¼r Herz- und GefÃ¤sschirurgie, persistierende WundheilungsstÃ¶rungen und ein Schmerzsyndrom sternal mit Verdacht auf InstabilitÃ¤t bei Sternumpseudarthrose. Am 27. Dezember 2006 sei eine Plattenosteosynthese und Cerclagenentfernung durchgefÃ¼hrt worden (Urk. 7/31/18). Am 7. Februar 2007 sei eine erneute Plattenosteosynthese durchgefÃ¼hrt worden (Urk. 7/31/18).</w:t>
      </w:r>
    </w:p>
    <w:p>
      <w:r>
        <w:t>3.7Â Â Â Â  Dr. I.___ fÃ¼hrte in seinem Bericht vom 17. September 2007 aus, dass nach den durchgefÃ¼hrten kathetertechnischen Eingriffen an den unteren ExtremitÃ¤ten und nach Revision der Koronararterien, des Sternums und der Narbenhernie wieder eine volle ArbeitsfÃ¤higkeit zu erreichen sei, und dass beim BeschwerdefÃ¼hrer eine Verdeutlichungstendenz bestehe (Urk. 7/42/8).</w:t>
      </w:r>
    </w:p>
    <w:p>
      <w:r>
        <w:t>Â Â Â Â Â Â Â Â  Am 13. Februar 2008 erwÃ¤hnte Dr. I.___, dass der BeschwerdefÃ¼hrer hinsichtlich seiner Beinarterien spÃ¤testens seit dem 18. Dezember 2007 beschwerdefrei sei. Nach den Angaben des BeschwerdefÃ¼hrers kÃ¶nne er einzelne Tage in seinem angestammten Beruf arbeiten und Stellvertretungen ausfÃ¼hren. Es sei nicht klar, weshalb er nur fÃ¼r kurze Zeit wÃ¤hrend einzelnen Tagen, nicht jedoch wÃ¤hrend einer lÃ¤ngeren Zeit arbeiten kÃ¶nne (Urk. 7/46/7).</w:t>
      </w:r>
    </w:p>
    <w:p>
      <w:r>
        <w:t>3.8Â Â Â Â  In ihrem Bericht vom 14. Februar 2007 diagnostizierten die Ãrzte des F.___, Klinik fÃ¼r Herz und GefÃ¤sschirurgie, eine InstabilitÃ¤t bei Sternumpseudarthrose (Urk. 7/31/1 lit. A). Vom 26. Dezember 2006 bis 14. Mai 2007 habe eine ArbeitsunfÃ¤higkeit von 100 % bestanden (Urk. 7/31/1 lit. B). WÃ¤hrend dem BeschwerdefÃ¼hrer die AusÃ¼bung der bisherigen BerufstÃ¤tigkeit nicht mehr zuzumuten sei, sei ihm die AusÃ¼bung von behinderungsangepassten TÃ¤tigkeiten halbtags mÃ¶glich (Urk. 7/31/4).</w:t>
      </w:r>
    </w:p>
    <w:p>
      <w:r>
        <w:t>3.9Â Â Â Â  Mit Berichten vom 1. Juli 2008 (Urk. 7/57) und 6. Mai 2008 (Urk. 7/58/1-2) stellten die Ãrzte des F.___, Klinik fÃ¼r Herz und GefÃ¤sschirurgie, stabile und reizlose NarbenverhÃ¤ltnisse im Bereich des Sternums fest. Der BeschwerdefÃ¼hrer leide unter ausgeprÃ¤gten sternalen Druckschmerzen. Eine Materialentfernung kÃ¶nne frÃ¼hestens in zwei Jahren in Betracht gezogen werden.</w:t>
      </w:r>
    </w:p>
    <w:p>
      <w:r>
        <w:t>Â Â Â Â Â Â Â Â  Am 12. September 2008 erwÃ¤hnten die Ãrzte des F.___, Klinik fÃ¼r Herz und GefÃ¤sschirurgie, dass die AusÃ¼bung der bisherigen BerufstÃ¤tigkeit dem BeschwerdefÃ¼hrer nicht mehr zuzumuten sei. Es sei eine Umschulung und ein Wiedereinstieg in einen anderen Beruf angezeigt. Es sei mÃ¶glich, dass sich die Schmerzen im Bereich des Sternums nach Entfernung der Plattenosteosynthese bessern werden (Urk. 7/59/8).</w:t>
      </w:r>
    </w:p>
    <w:p>
      <w:r>
        <w:t>3.10Â Â  Dr. med. J.___, Facharzt FMH fÃ¼r Chirurgie, erwÃ¤hnte in der Stellungnahme des regionalen Ã¤rztlichen Dienstes der Beschwerdegegnerin (RAD) vom 4. November 2008, dass die Beurteilung durch die Ãrzte des F.___ vom 12. September 2008, wonach im bisherigen Beruf als Koch eine ArbeitsunfÃ¤higkeit von 100 % bestehe, auf Grund der intensiven Thoraxschmerzen, unter welchen der BeschwerdefÃ¼hrer leide, medizinisch nachvollziehbar sei, und dass in optimal leidensangepassten TÃ¤tigkeiten eine verwertbare RestarbeitsfÃ¤higkeit von 100 % bestehe (Urk. 7/63/7).</w:t>
      </w:r>
    </w:p>
    <w:p>
      <w:r>
        <w:rPr>
          <w:b/>
        </w:rPr>
        <w:t>E. 4</w:t>
      </w:r>
    </w:p>
    <w:p>
      <w:r>
        <w:t>4.1Â Â Â Â  Aus den obenerwÃ¤hnten medizinischen Akten geht hervor, dass der BeschwerdefÃ¼hrer an einer koronaren DreigefÃ¤sserkrankung litt, und dass er deswegen am 10. Mai 2004 operativ mittels einer Bypassoperation behandelt wurde. Sodann litt der BeschwerdefÃ¼hrer an einem Narbenhernienrezidiv bei Status nach Sternumrevision am 16. August 2005 (Urk. 7/15 S. 1) und wurde deswegen am 10. August 2006 (Urk. 7/25 S. 2) operativ behandelt. Am 27. Dezember 2006 (Urk. 7/31/18) und am 7. Februar 2007 wurde eine Plattenosteosynthese im Bereich des Sternums durchgefÃ¼hrt (Urk. 7/31/18). Seither litt der BeschwerdefÃ¼hrer an Schmerzen im Bereich des Sternums (Urk. 7/31/4, Urk. 7/57, Urk. 7/58/1-2, Urk. 7/59/8). Des Weiteren litt er an einem obstruktiven Schlafapnoesyndrom und wurde deshalb wÃ¤hrend einer gewissen Zeit mittels CPAP (continuous positive airway pressure) behandelt (Urk. 7/8/12). GemÃ¤ss der Beurteilung durch Dr. I.___ hat der BeschwerdefÃ¼hrer die Behandlung mit dem CPAP-GerÃ¤t am 7. Februar 2007 abgesetzt (Urk. 7/42/7). Daneben litt der BeschwerdefÃ¼hrer an einer peripheren arteriellen Verschlusskrankheit, an einem Diabetes mellitus Typ II, an einer arteriellen Hypertonie und an Adipositas (Urk. 7/59/7).</w:t>
      </w:r>
    </w:p>
    <w:p>
      <w:r>
        <w:t>4.2Â Â Â Â  In ihrer Beurteilung der ArbeitsfÃ¤higkeit wichen die beteiligten Ãrzte teilweise voneinander ab. WÃ¤hrend die Ãrzte des F.___ davon ausgingen, dass dem BeschwerdefÃ¼hrer die AusÃ¼bung der bisherigen BerufstÃ¤tigkeit nicht mehr zuzumuten sei und dass ihm behinderungsangepasste TÃ¤tigkeiten im Umfang eines halbtÃ¤tigen Pensums zuzumuten seien (Urk. 7/31/4, Urk. 7/59/8), vertrat Dr. I.___ die Meinung, dass nach Abheilung der Folgen der durchgefÃ¼hrten operativen Behandlungen im Bereich der Koronararterien, des Sternums und der Narbenhernie (Urk. 7/26/4, Urk. 7/42/8) keine EinschrÃ¤nkung in der AusÃ¼bung der bisherigen ErwerbstÃ¤tigkeit als Koch und Wirt mehr bestehen sollte, und dass nicht nachzuvollziehen sei, aus welchen GrÃ¼nden der BeschwerdefÃ¼hrer wohl einzelne Tage, nicht jedoch auf Dauer in seinem angestammten Beruf arbeiten kÃ¶nne (Urk. 7/46/7). DemgegenÃ¼ber ging Dr. J.___ in seiner Stellungnahme des RAD vom 4. November 2008 davon aus, dass im bisherigen Beruf als Koch eine ArbeitsunfÃ¤higkeit von 100 % bestehe, und dass in optimal leidensangepassten TÃ¤tigkeiten eine verwertbare RestarbeitsfÃ¤higkeit von 100 % ausgewiesen sei (Urk. 7/63/7).</w:t>
      </w:r>
    </w:p>
    <w:p>
      <w:r>
        <w:t>4.3Â Â Â Â  Es gilt zu beachten, dass fÃ¼r die Beurteilung der Zumutbarkeit einer TÃ¤tigkeit insofern eine objektive Betrachtungsweise massgebend ist, als es nicht auf eine bloss subjektiv ablehnende Bewertung der in Frage stehenden ErwerbstÃ¤tigkeit durch die versicherte Person ankommt (BGE 109 V 25 Erw. 3c). Von einer versicherten Person, welche ihre RestarbeitsfÃ¤higkeit in der nach Eintritt des Gesundheitsschadens tatsÃ¤chlich ausgeÃ¼bten TÃ¤tigkeit nicht in vollem Umfange ausnÃ¼tzt, kann daher unter UmstÃ¤nden verlangt werden, dass sie ihren Beruf wechselt und in einer anderen TÃ¤tigkeit ihre RestarbeitsfÃ¤higkeit in zumutbarer Weise ausschÃ¶pft (Urteil des EVG in Sachen A. vom 5. Dezember 2005, I 241/05, Erw. 2.3).</w:t>
      </w:r>
    </w:p>
    <w:p>
      <w:r>
        <w:t>4.4Â Â Â Â  Die Beurteilungen der beteiligten Ãrzte sind vorliegend sowohl hinsichtlich der ArbeitsfÃ¤higkeit im angestammten Beruf des BeschwerdefÃ¼hrers als Koch und Wirt als auch in Bezug auf die Frage nach der RestarbeitsfÃ¤higkeit in zumutbaren behinderungsangepassten TÃ¤tigkeiten nicht frei von WidersprÃ¼chen. Es kann indes weder auf die Beurteilung der Ãrzte des F.___, wonach in der bisherigen TÃ¤tigkeit des BeschwerdefÃ¼hrers eine gÃ¤nzliche ArbeitsunfÃ¤higkeit und in behinderungsangepassten TÃ¤tigkeiten eine solche von 50 % bestehe (Urk. 7/31/4, Urk. 7/59/8), noch auf diejenige von Dr. I.___, wonach nach Abheilung der Operationsfolgen keine EinschrÃ¤nkung in der AusÃ¼bung der bisherigen TÃ¤tigkeit mehr bestehen solle (Urk. 7/26/4, Urk. 7/42/8), noch auf diejenige von Dr. J.___, wonach in der angestammten TÃ¤tigkeit eine vollstÃ¤ndige ArbeitsunfÃ¤higkeit und in behinderungsangepassten TÃ¤tigkeiten keine EinschrÃ¤nkung der ArbeitsfÃ¤higkeit bestehe (Urk. 7/63/7), alleine abgestellt werden. Denn keine der erwÃ¤hnten medizinischen ArbeitsfÃ¤higkeitsbeurteilungen vermag fÃ¼r sich alleine inhaltlich zu Ã¼berzeugen. In Bezug auf die Frage nach der ArbeitsfÃ¤higkeit des BeschwerdefÃ¼hrers in seinem angestammten Beruf als Koch und Wirt sowie in Bezug auf die Frage nach der RestarbeitsfÃ¤higkeit in zumutbaren behinderungsangepassten TÃ¤tigkeiten enthÃ¤lt die medizinische Aktenlage daher unauflÃ¶sbare WidersprÃ¼che, weshalb sich die Beweisgrundlage fÃ¼r die vorliegend im Streite stehende InvaliditÃ¤tsbemessung als unvollstÃ¤ndig erweist.</w:t>
      </w:r>
    </w:p>
    <w:p>
      <w:r>
        <w:t>5.Â Â Â Â Â Â  Nach Gesagtem kann anhand der vorliegenden medizinischen Aktenlage weder die Frage nach der ArbeitsfÃ¤higkeit im angestammten Beruf des BeschwerdefÃ¼hrers noch jene nach der fÃ¼r die InvaliditÃ¤tsbemessung massgebenden RestarbeitsfÃ¤higkeit in zumutbaren behinderungsangepassten TÃ¤tigkeiten abschliessend beurteilt werden. DiesbezÃ¼glich erscheint der Sachverhalt vielmehr als nicht rechtsgenÃ¼gend abgeklÃ¤rt. Die Beschwerdegegnerin, an welche die Sache zu ergÃ¤nzenden medizinischen SachverhaltsabklÃ¤rungen zurÃ¼ckzuweisen ist, wird daher den Sachverhalt im Hinblick auf diese Fragen ergÃ¤nzend abklÃ¤ren. Dazu wird die Beschwerdegegnerin sinnvollerweise bei einer geeigneten Ã¤rztlichen Stelle ein interdisziplinÃ¤res medizinisches Gutachten einholen und dabei beachten, dass sÃ¤mtliche aufgrund der vorhandenen Leiden angezeigten medizinischen Teilgebiete (insbesondere Kardiologie und Innere Medizin) an der AbklÃ¤rung beteiligt sind. Anschliessend wird die Beschwerdegegnerin Ã¼ber den Rentenanspruch des BeschwerdefÃ¼hrers neu verfÃ¼gen. Insofern ist die gegen die VerfÃ¼gung vom 13. MÃ¤rz 2009 (Urk. 7/69) erhobene Beschwerde gutzuheissen.</w:t>
      </w:r>
    </w:p>
    <w:p>
      <w:r>
        <w:t>6.Â Â Â Â Â Â Â Â  GestÃ¼tzt auf Art. 69 Abs. 1 bis IVG in der seit 1. Juli 2006 in Kraft stehenden Fassung ist das Verfahren kostenpflichtig. Die Kosten sind unter BerÃ¼cksichtigung des gesetzlichen Rahmens (Fr. 200.-- bis Fr. 1'000.--) auf Fr. 700.-- festzusetzen und der unterliegenden Beschwerdegegnerin aufzuerlegen.</w:t>
      </w:r>
    </w:p>
    <w:p>
      <w:r>
        <w:t>Das Gericht erkennt:</w:t>
      </w:r>
    </w:p>
    <w:p>
      <w:r>
        <w:t>1.Â Â Â Â Â Â Â Â  Die Beschwerde wird in dem Sinne gutgeheissen, dass die angefochtene VerfÃ¼gung vom 13. MÃ¤rz 2009 aufgehoben und die Sache an die Sozialversicherungsanstalt des Kantons ZÃ¼rich, IV-Stelle, zurÃ¼ckgewiesen wird, damit diese, nach erfolgter AbklÃ¤rung im Sinne der ErwÃ¤gungen, neu verfÃ¼ge.</w:t>
      </w:r>
    </w:p>
    <w:p>
      <w:r>
        <w:t>2.Â Â Â Â Â Â Â Â  Die Gerichtskosten von Fr. 700.-- werden der Beschwerdegegnerin auferlegt. Rechnung und Einzahlungsschein werden der Kostenpflichtigen nach Eintritt der Rechtskraft zugestellt.</w:t>
      </w:r>
    </w:p>
    <w:p>
      <w:r>
        <w:t>3.Â Â 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