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IV.2009.00302 vom 28. September 2010</w:t>
      </w:r>
    </w:p>
    <w:p>
      <w:r>
        <w:t>ZH Sozialversicherungsgericht, 2010-09-28, DE</w:t>
      </w:r>
    </w:p>
    <w:p>
      <w:r>
        <w:rPr>
          <w:b/>
        </w:rPr>
        <w:t xml:space="preserve">Quelle: </w:t>
      </w:r>
      <w:r>
        <w:t>https://mcp.opencaselaw.ch/entscheid/zh_sozialversicherungsgericht_IV.2009.00302</w:t>
      </w:r>
    </w:p>
    <w:p>
      <w:r>
        <w:t>FR: ZH_SOZIALVERSICHERUNGSGERICHT IV.2009.00302 du 28 septembre 2010</w:t>
      </w:r>
    </w:p>
    <w:p>
      <w:r>
        <w:t>IT: ZH_SOZIALVERSICHERUNGSGERICHT IV.2009.00302 del 28 settembre 2010</w:t>
      </w:r>
    </w:p>
    <w:p>
      <w:pPr>
        <w:pStyle w:val="Heading2"/>
      </w:pPr>
      <w:r>
        <w:t>Erwägungen</w:t>
      </w:r>
    </w:p>
    <w:p>
      <w:r>
        <w:rPr>
          <w:b/>
        </w:rPr>
        <w:t>E. 1</w:t>
      </w:r>
    </w:p>
    <w:p>
      <w:r>
        <w:t>1.1Â Â Â Â  GemÃ¤ss Art. 29 Abs. 2 der Bundesverfassung (BV) haben die Parteien Anspruch auf rechtliches GehÃ¶r. Das rechtliche GehÃ¶r dient einerseits der SachaufklÃ¤rung, andererseits stellt es ein persÃ¶nlichkeitsbezogenes Mitwirkungsrecht beim Erlass eines Entscheids dar, welcher in die Rechtsstellung einer Person eingreift. Dazu gehÃ¶rt insbesondere deren Recht, sich vor Erlass des in ihre Rechtsstellung eingreifenden Entscheids zur Sache zu Ã¤ussern, erhebliche Beweise beizubringen, Einsicht in die Akten zu nehmen, mit erheblichen BeweisantrÃ¤gen gehÃ¶rt zu werden und an der Erhebung wesentlicher Beweise entweder mitzuwirken oder sich zumindest zum Beweisergebnis zu Ã¤ussern, wenn dieses geeignet ist, den Entscheid zu beeinflussen (BGE 132 V 368 E. 3.1 S. 370 mit Hinweisen).</w:t>
      </w:r>
    </w:p>
    <w:p>
      <w:r>
        <w:t>Â Â Â Â Â Â Â Â Der Anspruch auf rechtliches GehÃ¶r (Art. 42 ATSG) besteht und ist zu gewÃ¤hren insbesondere, wenn eine BehÃ¶rde ihren Entscheid mit einer Rechtsnorm oder einem Rechtsgrund zu begrÃ¼nden beabsichtigt, die im bisherigen Verfahren nicht herangezogen wurden, auf die sich die beteiligten Parteien nicht berufen haben und mit deren Erheblichkeit im konkreten Fall sie nicht rechnen konnten (BGE 128 V 278 Erw. 5b/bb mit Hinweisen).</w:t>
      </w:r>
    </w:p>
    <w:p>
      <w:r>
        <w:rPr>
          <w:b/>
        </w:rPr>
        <w:t>E. 1.2</w:t>
      </w:r>
    </w:p>
    <w:p>
      <w:r>
        <w:t>Â Â Â Â Das Recht, angehÃ¶rt zu werden, ist formeller Natur. Die Verletzung des rechtlichen GehÃ¶rs fÃ¼hrt ungeachtet der Erfolgsaussichten der Beschwerde in der Sache selbst zur Aufhebung der angefochtenen VerfÃ¼gung. Es kommt mit anderen Worten nicht darauf an, ob die AnhÃ¶rung im konkreten Fall fÃ¼r den Ausgang der materiellen Streitentscheidung von Bedeutung ist, d.h. die BehÃ¶rde zu einer Ãnderung ihres Entscheides veranlasst wird oder nicht (BGE 132 V 387 E. 5.1 S. 390; 127 V 431 E. 3d/aa S. 437).</w:t>
      </w:r>
    </w:p>
    <w:p>
      <w:r>
        <w:t>2.Â Â Â Â Â Â Â Â  Vorliegend stellte die Beschwerdegegnerin mit Vorbescheid vom 13. Dezember 2007 die Abweisung des Leistungsbegehrens mangels eines invalidenversicherungsrechtlich relevanten Gesundheitsschadens in Aussicht (Urk. 8/19). Dem Feststellungsblatt vom gleichen Tag kann entnommen werden, dass sie sich auf das vom Krankentaggeldversicherer eingeholte psychiatrische Gutachten von Dr. med. Z.___, unter anderem Facharzt fÃ¼r Psychiatrie und Psychotherapie, vom 28. September 2007 (Urk. 8/17) stÃ¼tzte. Nachdem der BeschwerdefÃ¼hrer mit Stellungnahme vom 25. Januar 2008 verschiedene Einwendungen gegen dieses Gutachten erhoben hatte (Urk. 8/24), beauftragte die Beschwerdegegnerin Dr. Y.___ mit einer neuen psychiatrischen Begutachtung (Urk. 8/26). Mit VerfÃ¼gung vom 25. Februar 2009 lehnte sie das Leistungsbegehren gestÃ¼tzt auf Dr. Y.___s Gutachten (Urk. 8/32) ab. Erst nach Erlass dieser VerfÃ¼gung stellte sie dem BeschwerdefÃ¼hrer das fragliche Gutachten zu (Urk. 8/33-34). Dadurch verweigerte sie dem BeschwerdefÃ¼hrer die MÃ¶glichkeit, sich vor Erlass der rentenablehnenden VerfÃ¼gung zum neuen BeweisstÃ¼ck zu Ã¤ussern, das sie zur alleinigen Entscheidungsgrundlage gemacht hatte. Dies stellt eine schwerwiegende Verletzung des rechtlichen GehÃ¶rs dar, welche trotz MÃ¶glichkeit der Stellungnahme im vorliegenden Beschwerdeverfahren nicht geheilt werden kann (vgl. dazu Kieser, ATSG-Kommentar, 2. Aufl., ZÃ¼rich 2009, Art. 42 Rz 15 mit Hinweis auf SVR 1999 UV Nr. 25).</w:t>
      </w:r>
    </w:p>
    <w:p>
      <w:r>
        <w:t>Â Â Â Â Â Â Â Â  Demzufolge ist die angefochtene VerfÃ¼gung vom 25. Februar 2009 bereits aus formellen GrÃ¼nden aufzuheben.</w:t>
      </w:r>
    </w:p>
    <w:p>
      <w:r>
        <w:rPr>
          <w:b/>
        </w:rPr>
        <w:t>E. 3</w:t>
      </w:r>
    </w:p>
    <w:p>
      <w:r>
        <w:t>3.1Â Â Â Â  An dieser Stelle ist darauf hinzuweisen, dass Dr. Y.___s Schlussfolgerungen im psychiatrischen Gutachten vom 10. September 2008 nicht vollends zu Ã¼berzeugen vermÃ¶gen. Mit seiner EinschÃ¤tzung einer ArbeitsfÃ¤higkeit von 30 %, die sich innert drei Monate deutlich bessern lassen sollte (Urk. 8/30 S. 20), nahm der Gutachter lediglich zur LeistungsfÃ¤higkeit des BeschwerdefÃ¼hrers im Untersuchungszeitpunkt (1. Juli 2008; vgl. Urk. 8/30 S. 1) Stellung und Ã¤usserte eine gÃ¼nstige Prognose fÃ¼r die Zukunft. Ob sich diese Prognose tatsÃ¤chlich verwirklicht hat, ist nicht erstellt. FÃ¼r eine lÃ¤nger dauernde EinschrÃ¤nkung der ArbeitsfÃ¤higkeit spricht insbesondere die Hospitalisation des BeschwerdefÃ¼hrers vom 23. Oktober bis zum 3. November 2008 in der Klinik A.___. Laut Austrittsbericht vom 19. Dezember 2008 erfolgte diese Hospitalisation wegen einer Zunahme der depressiven Symptomatik in den vier Wochen zuvor. Sein Gesundheitszustand wurde diagnostisch als mittelschwere depressive Episode erfasst (Urk. 3/11).</w:t>
      </w:r>
    </w:p>
    <w:p>
      <w:r>
        <w:t>3.2Â Â Â Â  Weiter fehlen in Dr. Y.___s Gutachten vom 10. September 2008 Angaben zur retrospektiven EinschÃ¤tzung der ArbeitsfÃ¤higkeit, obwohl sich in den Akten gewichtige Anhaltspunkte fÃ¼r eine depressive Erkrankung mit mindestens wiederkehrenden, langandauernden mittelgradigen depressiven Episoden finden. So diagnostizierte Dr. med. B.___, Facharzt fÃ¼r Psychiatrie und Psychotherapie, im Gutachten vom 14. Februar 2007 zu Handen des Krankentaggeldversicherers sogar eine mittel- bis schwergradige depressive Episode mit somatischen Symptomen (ICD-10 F32.11) und schÃ¤tzte die ArbeitsunfÃ¤higkeit auf 100 % ein (Urk. 8/14 S. 12 ff.). Anschliessend an diese Begutachtung hielt sich der BeschwerdefÃ¼hrer bis zum 26. April 2007 in der Klinik A.___ zur stationÃ¤ren Behandlung auf. Im Bericht vom 16. Oktober 2007 attestierten die KlinikÃ¤rzte bei der Diagnose einer mittelgradigen depressiven Episode wiederum eine 100%ige ArbeitsunfÃ¤higkeit wÃ¤hrend des Aufenthalts und eine 50%ige ArbeitsfÃ¤higkeit ab dem Austritt (Urk. 8/12). Sodann begab sich der BeschwerdefÃ¼hrer ab 9. November 2007 in die Klinik C.___ zur teilstationÃ¤ren Behandlung. Im Bericht vom 23. Januar 2008 an die damalige Rechtsvertreterin des BeschwerdefÃ¼hrers bestÃ¤tigten die behandelnden Ãrzte die Diagnose einer rezidivierenden depressiven StÃ¶rung mit mittelgradiger depressiver Episode (ICD-10 F32.10; Urk. 8/23 S. 3 f.).</w:t>
      </w:r>
    </w:p>
    <w:p>
      <w:r>
        <w:t>Â Â Â Â Â Â Â Â  Mit den AusfÃ¼hrungen von Dr. B.___ setzte sich Dr. Y.___ im Gutachten vom 10. September 2008 nur rudimentÃ¤r auseinander (Urk. 8/30 S. 8). Die von den Ãrzten der Klinik A.___ abgegebene Beurteilung nahm er lediglich zur Kenntnis (Urk. 8/30 S. 12). Schliesslich verfÃ¼gte der Gutachter offenbar nicht Ã¼ber den Bericht der Klinik C.___ vom 23. Januar 2008 (Urk. 8/30 S. 2 f.).</w:t>
      </w:r>
    </w:p>
    <w:p>
      <w:r>
        <w:t>3.3Â Â Â Â  Aus diesen GrÃ¼nden erfÃ¼llt Dr. Y.___s Gutachten vom 10. September 2008 die von der Rechtsprechung aufgestellten Kriterien (BGE 134 V 231 Erw. 5.1; 125 V 352 Erw. 3a, 122 V 160 Erw. 1c) nicht, insbesondere findet sich darin keine Ã¼berzeugende Antwort auf die Frage nach der dem BeschwerdefÃ¼hrer ab Sommer 2006 zumutbaren Arbeitsleistung. Unter diesen UmstÃ¤nden hÃ¤tte die Beschwerdegegnerin in der bereits aus formellen GrÃ¼nden aufzuhebenden VerfÃ¼gung vom 25. Februar 2009 nicht darauf abstellen dÃ¼rfen. Zur KlÃ¤rung des Sachverhaltes sind somit weitere (ergÃ¤nzende) AbklÃ¤rungen nÃ¶tig.</w:t>
      </w:r>
    </w:p>
    <w:p>
      <w:r>
        <w:t>4.Â Â Â Â Â Â  Die Kosten des Verfahrens sind auf Fr. 600.-- festzulegen und ausgangsgemÃ¤ss von der Beschwerdegegnerin zu tragen (Art. 69 Abs. 1 bis IVG). Zudem ist dem BeschwerdefÃ¼hrer eine ProzessentschÃ¤digung von Fr. 1'500.-- (inklusive Barauslagen und Mehrwertsteuer) zuzusprechen (Â§ 61 lit. g ATSG in Verbindung mit Â§ 34 Abs. 1 des Gesetzes Ã¼ber das Sozialversicherungsgericht; GSVGer).</w:t>
      </w:r>
    </w:p>
    <w:p>
      <w:r>
        <w:t>Das Gericht erkennt:</w:t>
      </w:r>
    </w:p>
    <w:p>
      <w:r>
        <w:t>1.Â Â Â Â Â Â Â Â  Die Beschwerde wird in dem Sinne gutgeheissen, dass die angefochtene VerfÃ¼gung vom 25. Februar 2009 aufgehoben und die Sache an die Sozialversicherungsanstalt des Kantons ZÃ¼rich, IV-Stelle, zurÃ¼ckgewiesen wird, damit sie im Sinne der ErwÃ¤gungen verfahre und hernach Ã¼ber den Anspruch des BeschwerdefÃ¼hrers auf Leistungen der Invalidenversicherung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1'500.00.-- (inkl. Barauslagen und MWSt) zu bezahlen.</w:t>
      </w:r>
    </w:p>
    <w:p>
      <w:r>
        <w:t>4.Â Â Â Â Â Â Â Â Â Â  Zustellung gegen Empfangsschein an:</w:t>
      </w:r>
    </w:p>
    <w:p>
      <w:r>
        <w:t>- RechtsanwÃ¤ltin Karin Hoffmann</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