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IV.2009.00277 vom 20. September 2010</w:t>
      </w:r>
    </w:p>
    <w:p>
      <w:r>
        <w:t>ZH Sozialversicherungsgericht, 2010-09-20, DE</w:t>
      </w:r>
    </w:p>
    <w:p>
      <w:r>
        <w:rPr>
          <w:b/>
        </w:rPr>
        <w:t xml:space="preserve">Quelle: </w:t>
      </w:r>
      <w:r>
        <w:t>https://mcp.opencaselaw.ch/entscheid/zh_sozialversicherungsgericht_IV.2009.00277</w:t>
      </w:r>
    </w:p>
    <w:p>
      <w:r>
        <w:t>FR: ZH_SOZIALVERSICHERUNGSGERICHT IV.2009.00277 du 20 septembre 2010</w:t>
      </w:r>
    </w:p>
    <w:p>
      <w:r>
        <w:t>IT: ZH_SOZIALVERSICHERUNGSGERICHT IV.2009.00277 del 20 settembre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11. Februar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1.7Â Â Â Â  FÃ¼r die Umschreibung des Prozessthemas ist nach den Regeln Ã¼ber den Anfechtungs- und Streitgegenstand zu verfahren. Streitgegenstand im System der nachtrÃ¤glichen Verwaltungsrechtspflege ist das RechtsverhÃ¤ltnis, welches - im Rahmen des durch die VerfÃ¼gung bestimmten Anfechtungsgegenstandes - den aufgrund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Die begriffliche Unterscheidung von Streit- und Anfechtungsgegenstand erfolgt demnach auf der Ebene von RechtsverhÃ¤ltnissen. FÃ¼r die Umschreibung des Streitgegenstandes und seine Abgrenzung vom Anfechtungsgegenstand nicht von Bedeutung sind die bestimmenden Elemente ("Teilaspekte") des verfÃ¼gungsweise festgelegten RechtsverhÃ¤ltnisses. Dazu zÃ¤hlen bei der Zusprechung von Versicherungsleistungen unter anderem die fÃ¼r die Anspruchsberechtigung als solche massgebenden Gesichtspunkte, wie die versicherungsmÃ¤ssigen Voraussetzungen, ferner die einzelnen Faktoren fÃ¼r die (massliche und zeitliche) Festsetzung der Leistung, bei Invalidenrenten insbesondere der InvaliditÃ¤tsgrad, die Rentenberechnung und der Rentenbeginn. Teilaspekte eines verfÃ¼gungsweise festgelegten RechtsverhÃ¤ltnisses dienen in der Regel lediglich der BegrÃ¼ndung der VerfÃ¼gung und sind daher grundsÃ¤tzlich nicht selbstÃ¤ndig anfechtbar. Die Beschwerdeinstanz Ã¼berprÃ¼ft den Streitgegenstand bestimmende, aber nicht beanstandete Elemente indes nur, wenn hiezu aufgrund der Vorbringen der Parteien oder anderer sich aus den Akten ergebender Anhaltspunkte hinreichender Anlass besteht. Zieht das Gericht an sich nicht bestrittene Aspekte des streitigen RechtsverhÃ¤ltnisses in die PrÃ¼fung mit ein, hat es bei seinem Entscheid je nachdem die Verfahrensrechte der am Prozess Beteiligten, insbesondere das AnhÃ¶rungsrecht der von einer mÃ¶glichen Schlechterstellung bedrohten Partei, oder den grundsÃ¤tzlichen Anspruch auf den doppelten Instanzenzug zu beachten (BGE 130 V 501 E. 1.1 S. 502; 125 V 413 E. 2 S. 415 mit Hinweisen).</w:t>
      </w:r>
    </w:p>
    <w:p>
      <w:r>
        <w:t>1.8Â Â 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begrÃ¼ndete ihre VerfÃ¼gung damit, dass der BeschwerdefÃ¼hrerin eine behinderungsangepasste TÃ¤tigkeit zu 30 % zumutbar sei, bei einer Qualifikation als TeilerwerbstÃ¤tige mit einem Anteil von 60 % im Erwerbsbereich und 40 % im Aufgabenbereich. Hieraus resultiere eine Erwerbseinbusse von 63 %, entsprechend einem TeilinvaliditÃ¤tsgrad von 37.80 %, und einer EinschrÃ¤nkung im Haushaltsbereich von 34.50 %, entsprechend einem TeilinvaliditÃ¤tsgrad von 13.80 %. Summiert ergebe sich ein InvaliditÃ¤tsgrad von 51.6 % und damit ein Anspruch auf eine halbe Rente (Urk. 2 S. 4 f.).</w:t>
      </w:r>
    </w:p>
    <w:p>
      <w:r>
        <w:t>2.2Â Â Â Â Â Â Â Â  Dagegen wendete die BeschwerdefÃ¼hrerin im Wesentlichen ein, bei voller Gesundheit ginge sie einer vollen ErwerbstÃ¤tigkeit nach, weshalb der InvaliditÃ¤tsgrad aufgrund des allgemeinen Einkommensvergleichs festzulegen sei. Unter Heranziehung des von der SUVA im Rentenentscheid vom 31. Januar 2006 festgelegten Valideneinkommens ergebe sich ein InvaliditÃ¤tsgrad von 79 % und damit Anspruch auf eine ganze Invalidenrente. Eventualiter sei die InvaliditÃ¤tsbemessung nach der gemischten Methode vorzunehmen, jedoch von einem Anteil ErwerbstÃ¤tigkeit von 80 % und einem Anteil Haushalt von 20 % auszugehen, was zu einem InvaliditÃ¤tsgrad von 68 % und einem Anspruch auf eine Dreiviertelsrente fÃ¼hre (Urk. 1 S. 4 ff.)</w:t>
      </w:r>
    </w:p>
    <w:p>
      <w:r>
        <w:t>2.3Â Â Â Â  Streitig ist grundsÃ¤tzlich einzig, ob die BeschwerdefÃ¼hrerin Anspruch auf eine hÃ¶here als eine halbe Rente hat. Nach dem in ErwÃ¤gung 1.7 Gesagten erstreckt sich die richterliche PrÃ¼fungsbefugnis jedoch nicht nur auf den Streitgegenstand, sondern bildet das umstrittene RechtsverhÃ¤ltnis - vorliegend der Rentenanspruch - das Prozessthema (vgl. auch BGE 135 V 26 Erw. 3.1, BGE 135 V 146 Erw. 1.4.4). In der Folge ist daher zu prÃ¼fen, ob und gegebenenfalls ab welchem Zeitpunkt die BeschwerdefÃ¼hrerin Anspruch auf eine Rente der Invalidenversicherung hat.</w:t>
      </w:r>
    </w:p>
    <w:p>
      <w:r>
        <w:rPr>
          <w:b/>
        </w:rPr>
        <w:t>E. 3.1</w:t>
      </w:r>
    </w:p>
    <w:p>
      <w:r>
        <w:t>3.1.1Â Â  Der Unfallmeldung vom 20. September 1999 (Urk. 7/24/176) ist zu entnehmen, dass die BeschwerdefÃ¼hrerin im Erdbebengebiet unter TrÃ¼mmer geraten und 30 Minuten eingeklemmt gewesen sei. Seither leide sie unter RÃ¼ckenschmerzen und sei nervÃ¶s. Der untersuchende Arzt des Spitals F.___ diagnostizierte im Bericht vom 6. Oktober 1999 (Urk. 7/24/175) eine posttraumatische BelastungsstÃ¶rung, ein HalswirbelsÃ¤ulen(HWS)-Schleudertrauma sowie eine Exazerbation des lumbospondylogenen Syndroms. Die BeschwerdefÃ¼hrerin sei als Erdbebenopfer in der TÃ¼rkei am 17./18. August 1999 gegen die Wand geschleudert worden, und es sei ihr ein Schrank auf den Bauch gekippt.</w:t>
      </w:r>
    </w:p>
    <w:p>
      <w:r>
        <w:t>3.1.2Â Â  GemÃ¤ss Austrittsbericht der Rheuma- und Rehabilitationsklinik G.___ vom 7. November 2000 (Urk. 7/24/153-157) war die BeschwerdefÃ¼hrerin vom 26. September bis 24. Oktober 2000 hospitalisiert. Als Diagnosen fÃ¼hrten die behandelnden Ãrzte ein chronisches lumbospondylogenes Schmerzsyndrom rechtsbetont mit/bei AnpassungsstÃ¶rung (DD [=Differenzialdiagnose]): posttraumatische BelastungsstÃ¶rung) und Tendenz zum Fibromyalgie-Syndrom, eine Periarthropathia coxae rechts mit Psoasreizung, eine Metatarsalgie I beidseits bei Spreiz- und SenkfÃ¼ssen sowie als Nebendiagnose einen Status nach HWS-Distorsionstrauma auf (Urk. 7/24/153). Die im August 1999 diagnostizierte posttraumatische BelastungsstÃ¶rung hÃ¤tten sie im engeren Sinne zur Zeit nicht als solche wahrnehmen kÃ¶nnen, zumal Kardinalsymptome wie Flashbacks und Ã¤ngstlich depressive Korrelate fehlten. Nach einer 100%igen ArbeitsunfÃ¤higkeit wÃ¤hrend der Hospitalisation sei die BeschwerdefÃ¼hrerin ab dem 30. Oktober 2000 zu 100 % arbeitsfÃ¤hig (Urk. 7/24/155).</w:t>
      </w:r>
    </w:p>
    <w:p>
      <w:r>
        <w:t>3.1.3Â Â  Am 16. MÃ¤rz 2005 wurde die BeschwerdefÃ¼hrerin von Dr. med. H.___, Facharzt fÃ¼r Psychiatrie und Psychotherapie FMH, Psychosomatische und Psychosoziale Medizin APPM, zuhanden der SUVA vertrauensÃ¤rztlich untersucht (Urk. 7/24/65-71). Dr. H.___ stellte die Diagnosen eines anhaltenden unspezifischen Schmerzes (ICD-10 R52.2) in Verbindung mit psychischen Faktoren (ICD-10 F54), namentlich: Konversionsmodus in der Entstehung und Aufrechterhaltung von Schmerz (Urk. 7/24/70). Zum LeistungsvermÃ¶gen fÃ¼hrte er aus, leistungsmindernd wirkten schmerzhafte BeeintrÃ¤chtigungen am Bewegungsapparat und vorzeitige ErschÃ¶pfung. Die BeschwerdefÃ¼hrerin verfÃ¼ge Ã¼ber mindestens normale intellektuelle FÃ¤higkeiten, unbeeintrÃ¤chtigtes HirnleistungsvermÃ¶gen und auch im Ãbrigen intakte psychische Funktionen. Es bestehe weder eine krankheitswertige Antriebshemmung noch eine Psychopathologie, die eine BeeintrÃ¤chtigung der Willensbildung begrÃ¼nden kÃ¶nnte. Es liege auch kein psychopathologisch begrÃ¼ndbares Vermeidungs- oder Schutzverhalten vor. Insofern lasse sich eine EinschrÃ¤nkung der ArbeitsfÃ¤higkeit im engeren psychiatrischen Sinne nicht begrÃ¼nden. Mit Blick auf die Auswirkungen der SchmerzstÃ¶rung halte er die Annahme fÃ¼r gerechtfertigt, dass der BeschwerdefÃ¼hrerin ein RestarbeitsvermÃ¶gen von zumindest 50 % fÃ¼r eine kÃ¶rperlich leichte, wechselbelastende TÃ¤tigkeit zumutbar sei. Dabei handle es sich nicht um eine im engeren Sinne psychiatrisch begrÃ¼ndete EinschÃ¤tzung der ArbeitsfÃ¤higkeit. Er stÃ¼tze sich mit dem Hinweis allerdings auf Erfahrungen in der Beurteilung der ArbeitsfÃ¤higkeit chronisch Schmerzkranker, wie er sie im Rahmen interdisziplinÃ¤rer Begutachtungen seit Jahren habe (Urk. 7/24/71).</w:t>
      </w:r>
    </w:p>
    <w:p>
      <w:r>
        <w:t>3.1.4Â Â  Der behandelnde Psychiater Dr. med. D.___, FMH Psychiatrie und Psychotherapie, hielt im Bericht vom 13. August 2006 (Urk. 7/20) die seit Jahren bestehenden Diagnosen einer somatoformen SchmerzstÃ¶rung (ICD-10 F45.4), einer posttraumatischen BelastungsstÃ¶rung (ICD-10 F43.1), einer rezidivierenden depressiven StÃ¶rung, derzeit mittelgradige Episode (ICD-10 F33.1), sowie diverse rheumatische Diagnosen unter Hinweis auf den Bericht von Dr. med. I.___, FMH Innere Medizin, speziell Rheumatologie, vom 10. Oktober 2006 (Urk. 7/23), fest (Urk. 7/20/1). Er attestierte eine ArbeitsunfÃ¤higkeit von 100 % ab dem 9. Februar 2004 bis auf Weiteres.</w:t>
      </w:r>
    </w:p>
    <w:p>
      <w:r>
        <w:t>Â Â Â Â Â Â Â Â  Am 21. September 2006 berichtete Dr. D.___ zuhanden der SUVA (Urk. 7/24/5-6) von einem sekundÃ¤ren Krankheitsgewinn, der durch eine volle Berentung bzw. einen Streit um die Rente genÃ¤hrt werde und eine erfolgreiche Therapie zum Scheitern verurteile. Wenn es darum gehe, einfach den Status quo aufrechtzuerhalten und einer Verschlechterung des Zustandsbildes entgegenzuwirken, genÃ¼gten zwei Sitzungen Ã  30 Minuten pro Monat bis auf Weiteres. Falls hingegen an einer grundlegenden VerÃ¤nderung gearbeitet werden solle, sei der ambulante Rahmen nach jetzt bereits sehr langer Krankheitsdauer nicht genÃ¼gend. Der stationÃ¤re Rahmen mÃ¼sste sehr sorgfÃ¤ltig ausgewÃ¤hlt werden, weil in vielen Institutionen nach dem Schema behandelt werde, dass Symptome nur Vorteile brÃ¤chten (alle nur erdenklichen Therapien, Zuwendung, Schonung, Vermeidung unangenehmer Situationen, narzisstische Zufuhr ohne Gegenleistung, emotionale Gewinne etc.).</w:t>
      </w:r>
    </w:p>
    <w:p>
      <w:r>
        <w:t>3.1.5Â Â Â Â Â Â Â Â  ZusÃ¤tzlich zu den von Dr. D.___ aufgefÃ¼hrten Diagnosen findet sich im Bericht von Dr. I.___ vom 10. Oktober 2006 (Urk. 7/23) die Diagnose eines chronischen Panvertebralsyndroms mit Hauptbeschwerden im Nacken und im lumbalen Bereich (Urk. 7/23/3). Die Prognose sei vom psychischen Zustand der BeschwerdefÃ¼hrerin abhÃ¤ngig. Momentan sei sie in allen ErwerbstÃ¤tigkeiten 100 % arbeitsunfÃ¤hig, im Haushaltsbereich sei sie arbeitsfÃ¤hig (Urk. 7/23/4).</w:t>
      </w:r>
    </w:p>
    <w:p>
      <w:r>
        <w:t>3.1.6Â Â  Im Gutachten der E.___ vom 8. Februar 2008 (Urk. 7/37) wurden unter dem Titel ÂDiagnosen mit Einfluss auf die ArbeitsfÃ¤higkeitÂ (1) eine anhaltende somatoforme SchmerzstÃ¶rung (ICD-10 F45.4), (2) rezidivierende depressive Episoden leicht bis mittleren Grades, zur Zeit leichten Grades und therapiert mit Remeron (ICD-10 F33.0-1), (3) eine depressiv narzisstische Neurose respektive Dysthymie (ICD-10 F34.1), (4) ein chronifiziertes, teilremittiertes posttraumatisches Belastungssyndrom (ICD-10 F43.1), (5) ein mÃ¤ssig bis mittelstark ausgeprÃ¤gtes rechtsbetontes insbesondere oberes Cervicalsyndrom mit mÃ¤ssig ausgeprÃ¤gter Âmigraine cervicaleÂ sowie (6) ein leicht ausgeprÃ¤gtes Lumbovertebralsyndrom erhoben (Urk. 7/37/18-19). Aus neurologischer Sicht sei die BeschwerdefÃ¼hrerin als in einer angepassten TÃ¤tigkeit ohne Kopfzwangshaltung und ohne SchultergÃ¼rtelbelastung zu 30 % in ihrer Arbeits- und LeistungsfÃ¤higkeit eingeschrÃ¤nkt. In einer nicht angepassten TÃ¤tigkeit mit einem hÃ¶heren Belastungsspektrum mÃ¼sse die ArbeitsunfÃ¤higkeit hÃ¶her gewertet werden. FÃ¼r den Haushalt betrage die EinschrÃ¤nkung fÃ¼r schwere Hausarbeiten 30 %. Aus rein psychiatrischer Sicht sei die BeschwerdefÃ¼hrerin zu 60 % in einer ihren kÃ¶rperlichen Beschwerden angepassten TÃ¤tigkeit eingeschrÃ¤nkt. Diese EinschrÃ¤nkung sei mit dem Beschwerdebild im Rahmen der Depression, der posttraumatischen BelastungsstÃ¶rung und der anhaltenden somatoformen SchmerzstÃ¶rung zu begrÃ¼nden. Den Symptomen komme Krankheitswert zu, da sich die BeschwerdefÃ¼hrerin nicht aus freiem Willen von ihnen befreien kÃ¶nne. Im Rahmen der Schadenminderungspflicht und der zumutbaren Willensanstrengung sie die BeschwerdefÃ¼hrerin als zu 40 % in einer nicht anspruchsvollen TÃ¤tigkeit einsetzbar. Aus neurologischer und psychiatrischer Sicht liege insgesamt eine 70%ige ArbeitsunfÃ¤higkeit vor, da insbesondere die Schmerzproblematik infraadditiv beurteilt werden mÃ¼sse (Urk. 7/37/22-23).</w:t>
      </w:r>
    </w:p>
    <w:p>
      <w:r>
        <w:rPr>
          <w:b/>
        </w:rPr>
        <w:t>E. 3.2</w:t>
      </w:r>
    </w:p>
    <w:p>
      <w:r>
        <w:t>3.2.1Â Â  Das Gutachten des E.___ vom 8. Februar 2008 erfÃ¼llt - entgegen der Auffassung der Parteien - die rechtsprechungsgemÃ¤ss erforderlichen Kriterien fÃ¼r beweiskrÃ¤ftige Ã¤rztliche Entscheidungsgrundlagen (vgl. ErwÃ¤gung 1.6) nicht, und zwar aus folgenden GrÃ¼nden:</w:t>
      </w:r>
    </w:p>
    <w:p>
      <w:r>
        <w:t>3.2.2Â Â  Dem Gesamtgutachten des E.___ liegen die Erhebungen von Dr. med. J.___, FMH Psychiatrie und Psychotherapie, in seinem psychiatrischen Fachgutachten vom 24. Januar 2008 (Urk. 7/39) zugrunde. Er hielt darin im Wesentlichen fest, dass die BeschwerdefÃ¼hrerin an therapieresistenten, organisch nicht vollumfÃ¤nglich erklÃ¤rbaren Schmerzen leide. Diese trÃ¤ten in Verbindung mit einer psychiatrischen Erkrankung aus dem Formenkreis der affektiven StÃ¶rungen auf, und es bestehe insofern eine psychosoziale Problematik, als die BeschwerdefÃ¼hrerin alleine, getrennt von ihrem Ehemann, wohne und schon seit lÃ¤ngerem keiner Arbeit mehr nachgehen kÃ¶nne. Massgebend sei aber insbesondere die affektive Problematik der BeschwerdefÃ¼hrerin. Es seien gemÃ¤ss ICD-10 einerseits die Diagnosekriterien fÃ¼r die anhaltende somatoforme SchmerzstÃ¶rung, aber auch fÃ¼r die rezidivierenden depressiven Episoden, zurzeit leicht bis mittelgradig, und die Diagnosekriterien fÃ¼r die posttraumatische BelastungsstÃ¶rung erfÃ¼llt. Der Symptomenkomplex der depressiven Erkrankung Ã¼berschneide sich mit demjenigen der posttraumatischen BelastungsstÃ¶rung. Zwar habe die BeschwerdefÃ¼hrerin nicht definitive Nachhallerinnerungen in Bezug auf immer wieder auftretendes, unkontrolliertes Wiedererleben des Traumas, aber sie leide fortwÃ¤hrend an AlptrÃ¤umen mit den Themen des Eingeklemmtseins und des Vom-Tode-Bedrohtseins. Es wÃ¼rden praktisch alle Kriterien fÃ¼r die Diagnose der posttraumatischen BelastungsstÃ¶rung bis auf die eindeutigen Flashbacks erfÃ¼llt. Es mÃ¼sse aber davon ausgegangen werden - und dies in Ãbereinstimmung mit den vorbegutachtenden Psychiatern -, dass bei der BeschwerdefÃ¼hrerin eine chronifizierte, protrahierte posttraumatische Belastung in Zusammenhang mit einer entsprechenden affektiven depressiven StÃ¶rung vorliege (Urk. 7/39/7-8).</w:t>
      </w:r>
    </w:p>
    <w:p>
      <w:r>
        <w:t>Â Â Â Â Â Â Â Â  Dazu ist zu bemerken, dass Dr. J.___ bei seiner Diagnosestellung der posttraumatischen BelastungsstÃ¶rung fÃ¤lschlicherweise von einer Ãbereinstimmung mit dem Vorgutachter Dr. H.___ ausging, zitierte er ihn doch sowohl im Teil- als auch im Gesamtgutachten falsch (Urk. 7/39/7, Urk. 7/37/20). Dr. H.___ kam entgegen der Auffassung von Dr. J.___ zum Schluss, dass keine posttraumatische BelastungsstÃ¶rung mehr vorliege. In Ã¼berzeugender Weise hielt er im Gutachten vom 16. MÃ¤rz 2005 (Urk. 7/24/65-71) diesbezÃ¼glich fest, typische psychische Manifestationen einer posttraumatischen BelastungsstÃ¶rung in der Folge des UnglÃ¼cks vom Sommer 1999 bestÃ¼nden heute nicht. Die Diagnose einer posttraumatischen BelastungsstÃ¶rung sei im Bericht des Spitals F.___ Ã¼ber die Behandlung der BeschwerdefÃ¼hrerin Ende August 1999 plausibel. Im Herbst 2000 habe man wÃ¤hrend der Behandlung in der Rheuma- und Rehabilitationsklinik G.___ keinen Hinweis mehr auf eine posttraumatische BelastungsstÃ¶rung gefunden. Im April und Mai 2004 sie die Diagnose in der Klinik K.___ wieder gestellt worden. Dazu seien auch eine somatoforme SchmerzstÃ¶rung und eine mittelgradig ausgeprÃ¤gte rezidivierend verlaufende depressive StÃ¶rung diagnostiziert worden. Diese Diagnosen wÃ¼rden sich aus dem Austrittsbericht nicht plausibel ableiten lassen. Er gewinne den Eindruck der Ãberdiagnostik und anhand des Berichts der behandelnden Psychologin den Verdacht, dass im Wissen um die Erdbebenkatastrophe von 1999 eine einseitige psychotraumatologische Interpretation vorgenommen worden sei (Urk. 7/24/70). In diesem Zusammenhang stellt sich auch die vom Gutachter unbeantwortet gebliebene Frage, weshalb die BeschwerdefÃ¼hrerin trotz den traumatischen Erlebnissen beim Erdbeben 1999 bis Februar 2004 als BestÃ¼ckerin/LÃ¶terin und bis 2005 als Ãbersetzerin/ Dolmetscherin weiter arbeiten konnte (vgl. Auszug aus dem Individuellen Konto vom 27. Juli 2006, Urk. 7/16) und erst danach gesundheitsbedingt die Arbeit niederlegte.</w:t>
      </w:r>
    </w:p>
    <w:p>
      <w:r>
        <w:t>Â Â Â Â Â Â Â Â  Weiter ist zu bemÃ¤ngeln, dass Dr. J.___ weder die bei der somatoformen SchmerzstÃ¶rung zu beachtenden Kriterien, welche eine ausnahmsweise NichtÃ¼berwindbarkeit der Schmerzen zu begrÃ¼nden vermÃ¶gen (vgl. ErwÃ¤gung 1.2), noch den von Dr. D.___ angefÃ¼hrten sekundÃ¤ren Krankheitsgewinn (Urk. 7/24/5) und die psychosozialen Belastungsfaktoren wie zum Beispiel die Trennung vom Ehemann diskutierte. Weshalb keine stationÃ¤re Massnahme indiziert bzw. das Leiden chronifiziert sein soll und von einer psychotherapeutischen Behandlung kein Erfolg erwartet werden kann (Urk. 7/39/9), bleibt angesichts der klaren Empfehlung von Dr. D.___, wonach dringend eine stationÃ¤re Behandlung angezeigt wÃ¤re (Urk. 7/24/6), unklar.</w:t>
      </w:r>
    </w:p>
    <w:p>
      <w:r>
        <w:t>Â Â Â Â Â Â Â Â  Schliesslich lÃ¤sst auch die infraadditiv gewertete psychische und neurologische ArbeitsunfÃ¤higkeit eine einlÃ¤ssliche Auseinandersetzung mit den Vorakten vermissen, kommt doch gemÃ¤ss Dr. H.___ den psychischen Beschwerden kein Ã¼ber das chronische Schmerzsyndrom hinausgehender Stellenwert zu (Urk. 7/24/71).</w:t>
      </w:r>
    </w:p>
    <w:p>
      <w:r>
        <w:t>Â Â Â Â Â Â Â Â  Hinzu kommen Ungereimtheiten in den Aussagen der BeschwerdefÃ¼hrerin. So berichtete sie anlÃ¤sslich der Begutachtung durch Dr. H.___, die Grosseltern hÃ¤tten ihr gesagt, ihre Mutter sei verstorben, obwohl diese auf Bitten des Vaters in die Schweiz gereist sei. Dies habe sie erst viel spÃ¤ter erfahren (Urk. 7/24/65). GegenÃ¼ber Dr. J.___ erzÃ¤hlte sie dann allerdings, sie habe nicht verstehen und nachvollziehen kÃ¶nnen, dass die Mutter sie von einem Tag auf den andern verlassen habe, und habe nicht geglaubt, dass sie jetzt in der Schweiz beim Vater lebe. Sie sei Ã¼berzeugt geblieben, ihre Mutter sei gestorben (Urk. 7/39/3). Auch bezÃ¼glich der ehelichen Situation lassen sich Unklarheiten eruieren. Dem Gesamtgutachten des E.___ ist zu entnehmen, dass der Ehemann der BeschwerdefÃ¼hrerin ÂheuteÂ (die Untersuchung fand am 15. Januar 2008 statt) praktisch nicht mehr zu Hause lebe, jedoch die Unkosten problemlos bestreite (Urk. 7/37/16). Knapp ein halbes Jahr spÃ¤ter fÃ¼hrte die BeschwerdefÃ¼hrerin anlÃ¤sslich der HaushaltsabklÃ¤rung vom 13. Mai 2008 aus, am Abend werde gemeinsam gekocht. Da das Kochen ein Hobby ihres Ehemannes sei, Ã¼bernehme er diese Arbeit fast tÃ¤glich (vgl. HaushaltsabklÃ¤rungsbericht vom 3. Juli 2008, Urk. 7/44/4). Solche WidersprÃ¼che lassen zumindest Zweifel an der GlaubwÃ¼rdigkeit der BeschwerdefÃ¼hrerin aufkommen.</w:t>
      </w:r>
    </w:p>
    <w:p>
      <w:r>
        <w:t>3.3Â Â Â Â  Die Sache ist daher zur grÃ¼ndlichen rheumatologischen, neurologischen und psychiatrischen Oberbegutachtung an die Beschwerdegegnerin zurÃ¼ckzuweisen. Die Gutachter sollen bei der HausÃ¤rztin Dr. I.___ und dem behandelnden Psychiater Dr. D.___ die komplette Krankengeschichte einholen und sich in vertiefter Auseinandersetzung damit sowie mit den Vorakten, insbesondere auch dem Gutachten von Dr. H.___ vom 16. MÃ¤rz 2005 (Urk. 7/24/65-71), zum somatischen und psychischen Gesundheitszustand der BeschwerdefÃ¼hrerin sowie dessen Auswirkungen auf die ArbeitsfÃ¤higkeit seit 2004 Ã¤ussern. Insbesondere sollen sie klare Befunde und Diagnosen erheben und dartun, welche Diagnosen sich in welchem Ausmass seit 2004 auf ihre ArbeitsfÃ¤higkeit auswirken und fÃ¼r welche TÃ¤tigkeiten, in welchem Ausmass und seit wann sie seit 2004 gegebenenfalls noch arbeitsfÃ¤hig ist. Dabei sollen sie insbesondere auch aufzeigen, ob und inwiefern von der BeschwerdefÃ¼hrerin trotz ihres psychischen Leidens seit 2004 willensmÃ¤ssig hÃ¤tte erwartet werden kÃ¶nnen resp. erwartet werden kann, (ganz oder teilweise) einer ErwerbstÃ¤tigkeit nachzugehen, unter BerÃ¼cksichtigung der dafÃ¼r vom Bundesgericht aufgestellten Kriterien (vgl. ErwÃ¤gungen 1.2). Schliesslich sollen sie sich auch darÃ¼ber aussprechen, ob die ArbeitsfÃ¤higkeit der BeschwerdefÃ¼hrerin durch weitere medizinische Massnahmen verbessert werden kann und ob es ihr zumutbar ist, sich allenfalls auch einer Therapie in einem stationÃ¤ren Rahmen zu unterziehen. Danach hat die Beschwerdegegnerin Ã¼ber den Rentenanspruch der BeschwerdefÃ¼hrerin neu zu verfÃ¼gen.</w:t>
      </w:r>
    </w:p>
    <w:p>
      <w:r>
        <w:t>Â Â Â Â Â Â Â Â  In diesem Sinne ist die Beschwerde gutzuheissen.</w:t>
      </w:r>
    </w:p>
    <w:p>
      <w:r>
        <w:rPr>
          <w:b/>
        </w:rPr>
        <w:t>E. 4</w:t>
      </w:r>
    </w:p>
    <w:p>
      <w:r>
        <w:t>4.1Â Â Â Â  Weiter ist festzulegen, in welchem Ausmass die BeschwerdefÃ¼hrerin bei voller Gesundheit erwerbstÃ¤tig wÃ¤re. Die Beschwerdegegnerin ging von einer ErwerbstÃ¤tigkeit von 60 % aus, da die BeschwerdefÃ¼hrerin der AbklÃ¤rungsperson erklÃ¤rt habe, dass sie ihr 60%-Pensum zuerst habe reduzieren wollen, damit sie im Ganzen ca. eine 50%ige ErwerbstÃ¤tigkeit gehabt hÃ¤tte. Dies sei zu einem Zeitpunkt gewesen, als ihr Ehemann einem Nebenjob (TransportgeschÃ¤ft) nachgegangen sei. Da dieser Nebenerwerb weggefallen sei, hÃ¤tte sie im gleichen Pensum wie frÃ¼her weitergearbeitet. Mit diesem Pensum und dem Reihenhaus mit Garten sowie den vielen Hobbies wÃ¤re sie ausgelastet gewesen (Urk. 2 S. 4, Urk. 7/44/2, Urk. 7/67). Dementsprechend wandte die Beschwerdegegnerin fÃ¼r die InvaliditÃ¤tsbemessung die gemischte Methode (vgl. vorstehend Erw. 1.4) an.</w:t>
      </w:r>
    </w:p>
    <w:p>
      <w:r>
        <w:t>Â Â Â Â Â Â Â Â  Die BeschwerdefÃ¼hrerin stellte sich demgegenÃ¼ber auf den Standpunkt, dass sie heute ohne gesundheitliche BeeintrÃ¤chtigung im Ausmass von 100 % erwerbstÃ¤tig wÃ¤re. Nachdem sie Ende November 2004 ihre ErwerbstÃ¤tigkeit gesundheitsbedingt habe aufgeben mÃ¼ssen, sei auch ihr Ehemann arbeitsunfÃ¤hig geworden, und die wirtschaftliche Situation ihrer Familie habe sich nach ErschÃ¶pfung des Taggeldanspruches des Ehemannes stark verschlechtert. Die Familie habe Kredite aufnehmen mÃ¼ssen und sei auf die UnterstÃ¼tzung durch ihre Familie angewiesen, um eine UnterstÃ¼tzung durch das Sozialamt zu vermeiden. Angesichts dieser Situation hÃ¤tte sie einer vollen ErwerbstÃ¤tigkeit nachgehen mÃ¼ssen. Ausserdem seien die beiden 1982 und 1986 geborenen Kinder erwachsen, so dass diesbezÃ¼glich keine Betreuungsaufgaben mehr angefallen wÃ¤ren. Aus dem AbklÃ¤rungsbericht vom 13. Mai 2008 kÃ¶nne - entgegen der Ansicht der Beschwerdegegnerin - nicht abgeleitet werden, dass sie bei voller Gesundheit nur zu 60 % arbeitete, denn sie habe die Frage danach gar nicht beantwortet. Sie habe vielmehr erklÃ¤rt, sie habe nicht nur wegen des Geldes, sondern auch aus Spass in der Vergangenheit gearbeitet. Sie habe nur von der Vergangenheit gesprochen und zur gegenwÃ¤rtigen Situation keine Angaben gemacht. Aus ihren Aussagen lasse sich jedoch entnehmen, dass sie bereits frÃ¼her aus finanziellen GrÃ¼nden eine Reduktion des Arbeitspensums nicht vorgenommen habe. Diese Tatsache bekrÃ¤ftige, dass sie bei voller Gesundheit einer vollen ErwerbstÃ¤tigkeit nachginge, da der Ehemann nicht mehr arbeiten kÃ¶nne (Urk. 1 S. 4 f.).</w:t>
      </w:r>
    </w:p>
    <w:p>
      <w:r>
        <w:t>4.2Â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4.3Â Â Â Â Â Â Â Â  Vorliegend ist aufgrund der finanziellen VerhÃ¤ltnisse der BeschwerdefÃ¼hrerin zu vermuten, dass diese im Gesundheitsfalle weiterhin einer ausserhÃ¤uslichen TÃ¤tigkeit nachgehen wÃ¼rde, obwohl sie ihre RestarbeitsfÃ¤higkeit nie ausschÃ¶pfte. Ihr Ehegatte erhielt mit VerfÃ¼gung vom 30. September 2008 eine Viertelsrente von Fr. 493.-- (ab 1. August 2005) bzw. Fr. 507.-- (ab 1. Januar 2007) zugesprochen (Urk. 11/3), und sie selber erhÃ¤lt eine SUVA-Rente von Fr. 1'241.75 (Urk. 11/2). ZusÃ¤tzlich bestanden im MÃ¤rz 2008 noch Kreditschulden von rund Fr. 39'000.-- (Urk. 11/6 ) . Damit reichen die EinkÃ¼nfte beider Ehegatten zur Zeit nicht aus, um ihren Bedarf zu decken. Allerdings bedeutet dies noch nicht, dass die BeschwerdefÃ¼hrerin bei voller Gesundheit einer TÃ¤tigkeit mit einem Pensum von 100 % nachgehen wÃ¼rde.</w:t>
      </w:r>
    </w:p>
    <w:p>
      <w:r>
        <w:t>Â Â Â Â Â Â Â Â  GrundsÃ¤tzlich sind die VerhÃ¤ltnisse, wie sie sich bis zum Eintreten des Gesundheitsschadens entwickelt haben, massgebend und ein gewichtiges Indiz dafÃ¼r, in welchem Ausmass weiterhin einer ErwerbstÃ¤tigkeit nachgegangen wÃ¼rde. DiesbezÃ¼gliche Ãnderungen, wonach ohne gesundheitliche EinschrÃ¤nkungen hypothetisch eine hÃ¶here oder vollzeitliche ErwerbstÃ¤tigkeit aufgenommen worden wÃ¤re, sind mit dem im Sozialversicherungsrecht Ã¼blichen Beweisgrad der Ã¼berwiegenden Wahrscheinlichkeit nachzuweisen, wofÃ¼r die BeschwerdefÃ¼hrerin die Beweislast trÃ¤gt. Bis zum Ereignis vom 17. August 1999 arbeitete die BeschwerdefÃ¼hrerin teilzeitlich zu einem Pensum von 50 %, seit dem 1. Januar 2001 zu einem solchen von 60 % und war daneben fÃ¼r den Haushalt und die Betreuung der 1982 und 1986 geborenen Kinder zustÃ¤ndig. Es bestehen keinerlei Anhaltspunkte dafÃ¼r, dass die BeschwerdefÃ¼hrerin die Absicht hatte, ihre Aufgabenteilung anders zu gestalten oder eine anderweitige berufliche TÃ¤tigkeit zu einem vollen Pensum aufzunehmen. Einziges Indiz hierfÃ¼r wÃ¤re die finanzielle Notwendigkeit, diese begann sich aber offensichtlich schon im JahreÂ  abzuzeichnen. Wie sich aus der VerfÃ¼gung vom 30. September 2008 (Urk. 11/3) ergibt, erwarb der Ehegatte ab 1. August 2005 Anspruch auf eine Viertelsrente, war demzufolge seit August 2004 in seiner ArbeitsfÃ¤higkeit eingeschrÃ¤nkt. Dennoch bemÃ¼hte sich die BeschwerdefÃ¼hrerin seither nicht, die ihr medizinisch zumutbare RestarbeitsfÃ¤higkeit zu verwerten. Dass sie lediglich aufgrund von Erziehungs- und Betreuungsaufgaben im Zusammenhang mit den zwei Kindern auf eine notwendige ErhÃ¶hung des Pensums verzichtet hÃ¤tte, vermag angesichts des Alters der beiden Kinder von 22 bzw. 18 Jahren im Jahr 2004 nicht zu Ã¼berzeugen. Kommt hinzu, dass die BeschwerdefÃ¼hrerin gegenÃ¼ber der AbklÃ¤rungsperson die finanzielle Situation der Familie mit keinem Wort erwÃ¤hnte. Den Akten ist weiter zu entnehmen, dass dem Ehemann eine RestarbeitsfÃ¤higkeit in angepasster leichter TÃ¤tigkeit zu 80 % zumutbar ist (Urk. 7/63/1). Aus der Tatsache, dass sie grossen Spass an der Arbeit hatte, kann zudem nicht abgeleitet werden, dass sie auf ein 100%-Pensum erhÃ¶ht hÃ¤tte, wÃ¤re sie gesund, sondern lÃ¤sst im Gegenteil die Frage aufkommen, weshalb sie nicht bereits weit vor dem Jahre 2004 ihr Pensum erhÃ¶ht hatte. Mithin ist ihre Aussage anlÃ¤sslich der HaushaltsabklÃ¤rung vom 13. Mai 2008, im Gesundheitsfall arbeitete sie im gleichen Pensum wie frÃ¼her weiter, weil sie mit einer ErwerbstÃ¤tigkeit von 60 % und dem Reihenhaus sowie den vielen Hobbies ausgelastet wÃ¤re, plausibel. DemgegenÃ¼ber erscheint die in der Beschwerde vorgebrachte Behauptung, sie habe die Frage danach, ob sie heute ohne Behinderung eine ErwerbstÃ¤tigkeit ausÃ¼ben wÃ¼rde, gar nicht beantwortet, als bewusst oder unbewusst von nachtrÃ¤glichen Ãberlegungen versicherungsrechtlicher oder anderer Art beeinflusst (vgl. BGE 121 V 47 Erw. 2a).</w:t>
      </w:r>
    </w:p>
    <w:p>
      <w:r>
        <w:t>Â Â Â Â Â Â Â Â  Die WÃ¼rdigung dieser UmstÃ¤nde fÃ¼hrt insgesamt zum Schluss, dass die BeschwerdefÃ¼hrerin bei voller Gesundheit nach Ã¼berwiegender Wahrscheinlichkeit weiterhin zu 60 % erwerbs- und zu 40 % im Haushalt tÃ¤tig wÃ¤re. Damit ist die von der Beschwerdegegnerin vorgenommene Qualifikation als TeilerwerbstÃ¤tige und die Anwendung der gemischten Methode nicht zu beanstanden.</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700.-- sind daher der Beschwerdegegnerin aufzuerlegen.</w:t>
      </w:r>
    </w:p>
    <w:p>
      <w:r>
        <w:t>6.Â Â Â Â Â Â  Bei diesem Ausgang des Verfahrens hat die BeschwerdefÃ¼hrerin Anspruch auf eine ProzessentschÃ¤digung, weshalb das Gesuch um unentgeltliche VerbeistÃ¤ndung gegenstandslos wird. Die ProzessentschÃ¤digung ist ohne RÃ¼cksicht auf den Streitwert nach der Bedeutung der Streitsache und der Schwierigkeit des Prozesses zu bemessen.</w:t>
      </w:r>
    </w:p>
    <w:p>
      <w:r>
        <w:t>Â Â Â Â Â Â Â Â  Vorliegend erscheint der von der Rechtsvertreterin der BeschwerdefÃ¼hrerin geltend gemachte Aufwand von 7 Stunden und Fr. 23.-- Barauslagen (vgl. TÃ¤tigkeitsnachweis vom 18. August 2010, Urk. 15) angemessen, weshalb die ProzessentschÃ¤digung auf Fr. 1'531.15 (inkl. Barauslagen und Mehrwertsteuer) festzusetzen ist.</w:t>
      </w:r>
    </w:p>
    <w:p>
      <w:r>
        <w:t>Das Gericht erkennt:</w:t>
      </w:r>
    </w:p>
    <w:p>
      <w:r>
        <w:t>1.Â Â Â Â Â Â Â Â  Die Beschwerde wird in dem Sinne gutgeheissen, dass die angefochtene VerfÃ¼gung vom 11. Februar 2009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1'531.15 (inkl. Barauslagen und MWSt) zu bezahlen.</w:t>
      </w:r>
    </w:p>
    <w:p>
      <w:r>
        <w:t>4.Â Â Â Â Â Â Â Â Â Â  Zustellung gegen Empfangsschein an:</w:t>
      </w:r>
    </w:p>
    <w:p>
      <w:r>
        <w:t>- RechtsanwÃ¤ltin Ursula Reger-Wyttenbach</w:t>
      </w:r>
    </w:p>
    <w:p>
      <w:r>
        <w:t>- Sozialversicherungsanstalt des Kantons ZÃ¼rich, IV-Stelle, unter Beilage je einer Kopie von Urk. 14 und Urk. 15</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