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IV.2009.00259 vom 22. Juni 2010</w:t>
      </w:r>
    </w:p>
    <w:p>
      <w:r>
        <w:t>ZH Sozialversicherungsgericht, 2010-06-22, DE</w:t>
      </w:r>
    </w:p>
    <w:p>
      <w:r>
        <w:rPr>
          <w:b/>
        </w:rPr>
        <w:t xml:space="preserve">Quelle: </w:t>
      </w:r>
      <w:r>
        <w:t>https://mcp.opencaselaw.ch/entscheid/zh_sozialversicherungsgericht_IV.2009.00259</w:t>
      </w:r>
    </w:p>
    <w:p>
      <w:r>
        <w:t>FR: ZH_SOZIALVERSICHERUNGSGERICHT IV.2009.00259 du 22 juin 2010</w:t>
      </w:r>
    </w:p>
    <w:p>
      <w:r>
        <w:t>IT: ZH_SOZIALVERSICHERUNGSGERICHT IV.2009.00259 del 22 giugno 2010</w:t>
      </w:r>
    </w:p>
    <w:p>
      <w:pPr>
        <w:pStyle w:val="Heading2"/>
      </w:pPr>
      <w:r>
        <w:t>Erwägungen</w:t>
      </w:r>
    </w:p>
    <w:p>
      <w:r>
        <w:rPr>
          <w:b/>
        </w:rPr>
        <w:t>E. 1</w:t>
      </w:r>
    </w:p>
    <w:p>
      <w:r>
        <w:t>1.1Â Â Â Â  X.___, geboren 1960, verfÃ¼gt Ã¼ber eine 8-jÃ¤hrige Grundschul- und eine 1980 in '___' abgeschlossene 4-jÃ¤hrige Berufsausbildung als Maschinenschlosser. 1983 reiste er in die Schweiz ein, wo er ab MÃ¤rz 2001 als Plattenleger bei der Y.___ GmbH, '___', arbeitete, als er am 22. Mai 2002 als Autolenker in eine Auffahrkollision verwickelt wurde. Im Anschluss an eine vorÃ¼bergehende 100%ige (von 22. Mai bis 2. Juni 2002) und darauffolgende 50%ige ArbeitsunfÃ¤higkeit (von 3. bis 16. Juni 2002) konnte er seiner damaligen Arbeit ab 17. Juni 2002 wieder vollumfÃ¤nglich nachgehen.</w:t>
      </w:r>
    </w:p>
    <w:p>
      <w:r>
        <w:t>Nach Austritt aus der Y.___ GmbH (im Juli 2003) und zeitweiliger Arbeitslosigkeit (von August bis Dezember 2003) mit ZwischenverdiensttÃ¤tigkeit (im September 2003) bei einem frÃ¼heren Arbeitgeber (Z.___, '___') war X.___ ab Januar 2004 als Plattenleger bei der A.___ AG, '___', beschÃ¤ftigt. Am 25. Februar 2006 erlitt er einen weiteren Verkehrsunfall mit daraus resultierendem vollstÃ¤ndigem Arbeitsausfall. Nach dem Scheitern eines Arbeitsversuchs (Mitte Juli 2006) und aufgrund einer von den Verantwortlichen der Klinik B.___ im Zuge eines stationÃ¤ren AbklÃ¤rungs- und Rehabilitationsaufenthalts (von 14. September 2006 bis 5. Januar 2007) attestierten fortwÃ¤hrenden ArbeitsunfÃ¤higkeit hinsichtlich der angestammten PlattenlegertÃ¤tigkeit wurde das ArbeitsverhÃ¤ltnis von der Arbeitgeberin per 31. Januar 2007 aufgelÃ¶st. Seither geht X.___ keiner geregelten ErwerbstÃ¤tigkeit mehr nach (vgl. Urt. 6/1-95).</w:t>
      </w:r>
    </w:p>
    <w:p>
      <w:r>
        <w:t>1.2Â Â Â Â  Im November 2006 meldete sich X.___ bei der Sozialversicherungsanstalt des Kantons ZÃ¼rich (SVA), IV-Stelle, zum Bezug von Invalidenversicherungsleistungen an (Urk. 6/6).</w:t>
      </w:r>
    </w:p>
    <w:p>
      <w:r>
        <w:t>Nach ersten AbklÃ¤rungen (worunter: Erhebung des IK-Auszugs vom 6. Dezember 2006 [Urk. 6/11], des Arbeitgeberberichts vom 7. Dezember 2006 [Urk. 6/12], des Berichts der Arbeitslosenkasse C.___ vom 15. Dezember 2006 [Urk. 6/14], und der Berichte der Klinik B.___ vom 23./28. November 2006 [Urk. 6/16] und 11. Januar 2007 [Urk. 6/18] sowie Beizug der Akten der als obligatorischer Unfallversicherer zustÃ¤ndigen Schweizerischen Unfallversicherungsanstalt [SUVA; Urk. 6/13]) erteilte die Verwaltung Kostengutsprache fÃ¼r ein von 29. Januar bis 31. Juli 2007 dauerndes Arbeitstraining im Bereich Elektrotechnik bei der Stiftung D.___, '___' (Mitteilung vom 18. Januar 2007 [Urk. 6/22]; s. Feststellungsblatt vom 18. Januar 2007 [Urk. 6/20] und Verlaufsprotokoll der Berufsberatung vom 18. Januar 2007 [Urk. 6/23]; vgl. Urk. 6/21 und 6/28-29). Nach Kenntnisnahme der Berichterstattungen der Verantwortlichen der Klinik B.___ vom 2. Februar 2007 (Urk. 6/24-26) und der Stiftung D.___ vom 11. Juni 2007 (Urk. 6/35; vgl. Urk. 6/44) wurde die Kostengutsprache fÃ¼r die Dauer von 13. August bis 12. November 2007 verlÃ¤ngert (Mitteilung vom 19. Juli 2007 [Urk. 6/41]; s. Verlaufsprotokoll der Berufsberatung vom 18. Juli 2007 [Urk. 6/39]; vgl. Urk. 6/40 und 6/47-48); im Weiteren wurden BemÃ¼hungen zur Arbeitsvermittlung eingeleitet (vgl. Urk. 6/42-43 und 6/50-51). Am 10. November 2007 erstatteten die Verantwortlichen der Stiftung D.___ ihren Schlussbericht (Urk. 6/57; vgl. Urk. 6/58). Es folgten interinstitutionelle IntegrationsbemÃ¼hungen (vgl. Urk. 6/59-63 und 6/67-70) sowie die Kenntnisnahme des Untersuchungsberichts des zustÃ¤ndigen SUVA-Kreisarztes vom 10. Januar 2008 (Urk. 6/66/2-5). Ende Februar 2008 wurde die Arbeitsvermittlung von der IV-Stelle fÃ¼r abgeschlossen erklÃ¤rt (Mitteilung vom 27. Februar 2008 [Urk. 6/71]; s. Verlaufsprotokoll der Berufsberatung vom 27. Februar 2008 [Urk. 6/73]; vgl. Urk. 6/72).</w:t>
      </w:r>
    </w:p>
    <w:p>
      <w:r>
        <w:t>Anschliessend an die Aktualisierung der SUVA-Akten (Urk. 6/75-76; worunter: EinstellungsverfÃ¼gung vom 13. Mai 2008 [Urk. 6/76/9-10]; vgl. Urk. 6/74) stellte die Verwaltung dem Versicherten mit Vorbescheid vom 21. August 2008 (Urk. 6/79-80) einen abschlÃ¤gigen Rentenentscheid in Aussicht (s. Feststellungsblatt vom 21. August 2008 [Urk. 6/77] und Stellungnahme der Berufsberatung vom 21. August 2008 [Urk. 6/78]). Nach Kenntnisnahme der Einwendungen vom 25. September 2008 (Urk. 6/84 und 6/90; samt Beilagen [Urk. 6/85-89]) und des SUVA-Einspracheentscheids vom 1. Oktober 2008 [Urk. 6/94]; vgl. Urk. 6/92-93) wurde schliesslich mit VerfÃ¼gung vom 19. Februar 2009 (Urk. 2 = 6/95) ein Rentenanspruch verneint.</w:t>
      </w:r>
    </w:p>
    <w:p>
      <w:r>
        <w:rPr>
          <w:b/>
        </w:rPr>
        <w:t>E. 2</w:t>
      </w:r>
    </w:p>
    <w:p>
      <w:r>
        <w:t>2.1Â Â Â Â  Hiergegen liess der - durch Rechtsanwalt Kurt Balmer, ZÃ¼rich, vertretene (Urk. 7) - Versicherte beim Sozialversicherungsgericht des Kantons ZÃ¼rich mit Eingabe vom 16. MÃ¤rz 2009 (Urk. 1) Beschwerde erheben, mit dem Rechtsbegehren um kosten- und entschÃ¤digungsfÃ¤llige Aufhebung des angefochtenen Entscheids und Zusprechung einer halben Invalidenrente (S. 2 Antr.-Ziff. 1, 2 und 4); in verfahrensmÃ¤ssiger Hinsicht liess er um Sistierung des Prozesses bis zum rechtskrÃ¤ftigen Abschluss des beim hiesigen Gericht unter Proz.-Nr. UV.2008.00383 hÃ¤ngigen unfallversicherungsrechtlichen Beschwerdeverfahrens oder eventuell Vereinigung der beiden Verfahren nachsuchen (S. 2 Antr.-Ziff. 3).</w:t>
      </w:r>
    </w:p>
    <w:p>
      <w:r>
        <w:t>2.2Â Â Â Â  Die Verwaltung schloss mit Vernehmlassung vom 8. April 2009 (Urk. 5; samt Aktenbeilage [Urk. 6/1-95 und 7]) auf Abweisung der Beschwerde (S. 1), wobei sie sich gegen eine Verfahrensvereinigung stellte (S. 2).</w:t>
      </w:r>
    </w:p>
    <w:p>
      <w:r>
        <w:t>Mit GerichtsverfÃ¼gung vom 16. April 2009 (Urk. 8) wurde das Gesuch des BeschwerdefÃ¼hrers um Prozesssistierung, eventuell -vereinigung abgewiesen (Disp.-Ziff. 1), und es wurde ihm die Beschwerdeantwortschrift pflichtgemÃ¤ss zur Kenntnisnahme zugestellt (Disp.-Ziff. 2).</w:t>
      </w:r>
    </w:p>
    <w:p>
      <w:r>
        <w:rPr>
          <w:b/>
        </w:rPr>
        <w:t>E. 3</w:t>
      </w:r>
    </w:p>
    <w:p>
      <w:r>
        <w:t>3.1Â Â Â Â  BezÃ¼glich der anwendbaren Rechtsgrundlagen zu den Voraussetzungen und zum Umfang des Rentenanspruchs (Art. 28 Abs. 1 IVG, in der bis 31. Dezember 2007 gÃ¼ltig gewesenen Fassung, bzw. Art. 28 Abs. 1 und 2 IVG, in der seit 1. Januar 2008 geltenden Fassung) und zur Bemessung des InvaliditÃ¤tsgrades bei erwerbstÃ¤tigen Versicherten nach der Einkommensvergleichsmethode (Art. 28 Abs. 2 IVG in Verbindung mit Art. 16 ATSG, in der bis 31. Dezember 2007 gÃ¼ltig gewesenen Fassung, bzw. Art. 28a IVG in Verbindung mit Art. 16 ATSG, in der seit 1. Januar 2008 geltenden Fassung) kann auf die inhaltlich in den wesentlichen ZÃ¼gen zutreffenden AusfÃ¼hrungen der Beschwerdegegnerin im angefochtenen Entscheid verwiesen werden (Urk. 2 = 6/95, je S. 1).</w:t>
      </w:r>
    </w:p>
    <w:p>
      <w:r>
        <w:t>3.2Â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in der bis 31. Dezember 2007 gÃ¼ltig gewesenen Fassung, bzw. Art. 7 Abs. 1 ATSG, in der seit 1. Januar 2008 geltenden Fassung).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BFS periodisch herausgegebenen LSE herangezogen werden (BGE 126 V 76 f. Erw. 3b/aa und bb; vgl. auch BGE 129 V 475 Erw. 4.2.1). FÃ¼r die InvaliditÃ¤tsbemessung wird praxisgemÃ¤ss auf die standardisierten BruttolÃ¶hne (Tabellengruppe A) abgestellt (BGE 129 V 476 Erw. 4.2.1, mit Hinweis), wobei jeweils vom sogenannten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seit 2006 von 41,7 Stunden und seit 2008 von 41,6 Stunden (Die Volkswirtschaft 6-2010 S. 94 Tabelle B9.2; BGE 129 V 484 Erw. 4.3.2, 126 V 77 f. Erw. 3b/bb und 124 V 322 Erw. 3b/aa; AHI 2000 S. 81 Erw.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und125 V 351 Erw. 3a).</w:t>
      </w:r>
    </w:p>
    <w:p>
      <w:r>
        <w:rPr>
          <w:b/>
        </w:rPr>
        <w:t>E. 4</w:t>
      </w:r>
    </w:p>
    <w:p>
      <w:r>
        <w:t>4.1Â Â Â Â  Die beim ersten Verkehrsunfall vom 22. Mai 2002 zugezogene, im Spital P.___ als mittelschweres HWS-Distorsionstrauma qualifizierte Verletzung hatte fÃ¼r sich allein unbestrittener- und erstelltermassen keine lÃ¤ngere Zeit dauernde oder gar bleibende und infolgedessen anspruchsbegrÃ¼ndende Arbeits- und ErwerbsunfÃ¤higkeit des BeschwerdefÃ¼hrers zur Folge (vgl. UV-Urk. 10/1-2, 10/4, 10/6-9 und 10/14-15). So war im Spital P.___ klinisch eine Druckdolenz der paravertebralen Muskulatur C6-7 festgestellt worden, wÃ¤hrend der RÃ¶ntgenbefund (HWS a-p/seitl./Dens) bis auf eine Streckstellung in der Seitenaufnahme keine AuffÃ¤lligkeiten zeitigte (keine ossÃ¤ren LÃ¤sionen oder Fehlstellungen); eine BewegungseinschrÃ¤nkung wurde nicht konstatiert (Bericht vom 22. Mai 2002 [UV-Urk. 10/6], Befundbericht vom 27. Mai 2002 [UV-Urk. 10/7] und 'Arztzeugnis UVG' vom 28. Juni 2002 [UV-Urk. 10/2]). In der Folge zeigten sich zwar Verspannungen der Paravertebralmuskulatur im zervikalen Bereich sowie eine verminderte HWS-Beweglichkeit ('Arztzeugnis UVG' von Dr. K.___ vom 15. September 2002 [UV-Urk. 10/8]), doch konnte der BeschwerdefÃ¼hrer seine damalige Arbeit schon ab 17. Juni 2002 wieder voll aufnehmen. Dass es in der Folge noch zu Ã¤rztlichen Konsultationen gekommen sein mag (vgl. UV-Urk. 10/12-15), tut nichts zur Sache.</w:t>
      </w:r>
    </w:p>
    <w:p>
      <w:r>
        <w:t>4.2Â Â Â Â  Mit den Parteien sowie gestÃ¼tzt auf die medizinischen Unterlagen und insbesondere die Berichterstattung der Klinik B.___ (Arztbericht der Dres. med. Q.___ und R.___ vom 28. November 2006 [Urk. 6/16] sowie Austrittsbericht der Dres. med. S.___ und R.___ vom 2. Februar 2007 [Urk. 6/24/1-6 und 6/26], samt neuropsychologischen, neurootologischen, ophthalmologischen, psychosomatischen Konsiliarberichten [Urk. 6/24/7-10 sowie UV-Urk. 11/56, 11/57 Beilage und 11/58] und beruflichem AbklÃ¤rungsbericht [Urk. 6/18 = 6/24/11-17]) ist ausgewiesen, dass der BeschwerdefÃ¼hrer seit dem zweiten Verkehrsunfall vom 25. Februar 2006 unfÃ¤hig ist, im bisherigen Beruf als Plattenleger zumutbare Arbeit zu leisten (vgl. Art. 6 ATSG), und folglich ausser Stande ist, im angestammten Arbeitsbereich ein Ã¶konomisch relevantes Erwerbseinkommen zu erzielen. Wohl hat im Laufe der weitreichenden Untersuchungen auf allen fÃ¼r die Beurteilung von HWS-Distorsionsverletzungen im Vordergrund stehenden medizinischen Fachgebieten bis auf degenerative WirbelsÃ¤ulenverÃ¤nderungen kein klar fassbares organisches Korrelat des geklagten, eingangs einer HWS-Distorsion (Urk. 6/13/65 = 6/13/86) beziehungsweise einem zervikothorakospondylogenen Syndrom bei Status nach kranio-zervikalem Beschleunigungstrauma (Urk. 6/13/28-31) zugeordneten multisymptomalen Leidens eruiert werden kÃ¶nnen (Urk. 6/13/25-27, 6/13/31, 6/16, 6/18, 6/24, 6/26, 6/35, 6/57, 6/13/64, 6/66/2-5, 6/75/2-3, 6/75/18, 6/75/20-24, 6/76/11, 6/85-87; UV-Urk. 3/3, 3/6-7, 11/56, 11/57 Beilage, 11/58, 11/114 Beilagen), indessen sind sich die beteiligten Fachleute darin einig, dass aufgrund der erhobenen Befunde und des Beschwerdeaufkommens die Wiederaufnahme der angestammten - kÃ¶rperlich schweren (Urk. 6/12/4, 6/24/2 und 6/26/2) - TÃ¤tigkeit als Plattenleger aus medizinisch-theoretischer Sicht gesundheitlich unzumutbar ist.</w:t>
      </w:r>
    </w:p>
    <w:p>
      <w:r>
        <w:t>Ãber die fÃ¼r sich allein schon zur BerufsunfÃ¤higkeit fÃ¼hrenden Auswirkungen traumatischer und degenerativer Erscheinungen im HWS-Bereich hinaus sind ausserdem SUVA-Ã¤rztlich als spondylogener Natur qualifizierte Schmerzausstrahlungen in den rechten Arm und eine erhebliche Fehlform der WirbelsÃ¤ule (S-fÃ¶rmige Torsionsskoliose und deutlich verstÃ¤rkte Brustkyphose; Untersuchungsbericht von Dr. med. T.___, SUVA '___', vom 24. August 2006 [Urk. 6/13/25-27, insbes. 6/13/27]) sowie eine im Sinne eines Verdachts auf ein Sulcus ulnaris-Syndrom links gedeutete Problematik im Bereich der linken oberen ExtremitÃ¤t (vgl. Untersuchungsbericht von Dr. med. U.___, Facharzt fÃ¼r Physikalische Medizin und Rehabilitation, SUVA '___', vom 10. Januar 2008 [Urk. 6/66/2-5, insbes. 6/66/5]) aktenkundig. Nachdem im Anschluss an eine im FrÃ¼hjahr 2008 akut gewordene, zu einer Hospitalisation (von 6. bis 10. Juni 2008) fÃ¼hrende Lumboischialgie (mit Blockaden) Ã¼berdies eine zur multiplen Unfall-Problematik respektive den diesbezÃ¼glichen VorzustÃ¤nden und den weiteren gesundheitlichen Problempunkten hinzugetretene, degenerativ bedingte Diskushernie L5/S1 rechts diagnostiziert worden ist (mit/bei Sequesterbildung und DysÃ¤sthesien im Bereich S1 rechts und muskulÃ¤rer SchwÃ¤che des rechten Beines; provisorischer Kurzaustrittsbericht der Dres. M.___ und N.___ von der Medizinischen Klinik des Spitals L.___ vom 10. Juni 2008 [UV-Urk. 11/114 Beilage] und Berichte von Dr. O.___ vom 23. Juni 2008 [UV-Urk. 3/6], 25. Juni 2008 [UV-Urk. 3/7] und 25. August 2008 [Urk. 6/87]), erscheint ein beruflicher Wiedereinstieg als Plattenleger definitiv ausgeschlossen.</w:t>
      </w:r>
    </w:p>
    <w:p>
      <w:r>
        <w:t>4.3Â Â Â Â  Zu prÃ¼fen bleibt in medizinischer Hinsicht das unter den Parteien umstrittene RestleistungsvermÃ¶gen hinsichtlich einer behinderungsangepassten ErwerbstÃ¤tigkeit. WÃ¤hrend die Beschwerdegegnerin eine 100%ige ArbeitsfÃ¤higkeit hinsichtlich einer kÃ¶rperlich leichten bis mittelschweren und wechselbelastenden VollzeittÃ¤tigkeit unterstellt, geht der BeschwerdefÃ¼hrer von einer RestarbeitsfÃ¤higkeit hinsichtlich einer adaptierten TÃ¤tigkeit von (hÃ¶chstens) 50 % aus.</w:t>
      </w:r>
    </w:p>
    <w:p>
      <w:r>
        <w:t>Die Beschwerdegegnerin stÃ¼tzte sich bei ihrer Beurteilung auf die RAD-Stellungnahme von Dr. med. V.___, Praktischer Arzt, vom 8. Mai 2007 (richtig: 8. Mai 2008; Urk. 6/77/3-4), welcher sich seinerseits erklÃ¤rtermassen primÃ¤r an den EinschÃ¤tzungen der Verantwortlichen der Klinik B.___ gemÃ¤ss Austrittsbericht vom 2. Februar 2007 (Urk. 6/24/1-6 und 6/26) sowie von SUVA-Kreisarzt Dr. U.___ gemÃ¤ss Untersuchungsbericht vom 10. Januar 2008 (Urk. 6/66/2-5) und Nachtrag vom 25. Januar 2008 (Urk. 6/75/18) orientierte und befand, dem BeschwerdefÃ¼hrer sei die Verrichtung leidensangepasster TÃ¤tigkeiten zu 100 % zumutbar; letztere wurden von Dr. V.___ als leichte bis mittelschwere, wechselbelastende TÃ¤tigkeiten ohne dauerhaftes Heben, Tragen oder Bewegen von Lasten Ã¼ber 10 kg Gewicht, ohne Verharren in Zwangshaltungen und ohne Arbeiten auf Leitern und GerÃ¼sten charakterisiert.</w:t>
      </w:r>
    </w:p>
    <w:p>
      <w:r>
        <w:t>Seitens der Verantwortlichen der Klinik B.___ war Ende 2006/Anfang 2007 die Zumutbarkeit der ganztÃ¤tigen Verrichtung einer kÃ¶rperlich leichten bis mittelschweren Arbeit postuliert worden (Urk. 6/24/2 und 6/26/2). Beim anschliessenden Arbeitstraining in der Stiftung D.___ wurde dann eine 70%ige Arbeits- und LeistungsfÃ¤higkeit in der "freien Wirtschaft" angenommen (Schlussbericht vom 10. November 2007 [Urk. 6/57]). Die von Dr. U.___ nach vorlÃ¤ufigem Attest einer 50%igen ArbeitsfÃ¤higkeit hinsichtlich kÃ¶rperlich leichter TÃ¤tigkeiten (Urk. 6/66/2-5, insbes. 6/66/5) abgegebene Schlussbeurteilung der ArbeitsfÃ¤higkeit lautete auf Zumutbarkeit der ganztÃ¤tigen Verrichtung mittelschwerer TÃ¤tigkeiten ohne Notwendigkeit zur lÃ¤ngerdauernden Einnahme von Haltungen in maximaler HWS-Rotation, -Inklination oder -Reklination (Urk. 6/75/18). Der behandelnde Neurologe Dr. O.___ berichtete am 4. Dezember 2007 Ã¼ber eine aktuell 50%ige und weiter steigerbare ArbeitsfÃ¤higkeit (Urk. 6/75/21-24, insbes. 6/75/24). Im Bericht vom 11. MÃ¤rz 2008 (Urk. 6/75/2-3 = 6/85) gab Dr. O.___ dann an, es sei vordringlich ("vordergrÃ¼ndig"), fÃ¼r den BeschwerdefÃ¼hrer eine Arbeitsstelle zu finden, "zunÃ¤chst 50 %, wobei der Patient bereit sei, sofort auf 100 % zu steigern, wenn die Arbeitsbedingungen keine Verschlechterung seiner Beschwerden verursachen wÃ¼rden"; Anhaltspunkte fÃ¼r eine Symptomausweitung oder Aggravation wurden mit dem Hinweis verneint, der BeschwerdefÃ¼hrer selbst wolle so schnell wie mÃ¶glich arbeiten und verspreche sich dadurch sogar einen "Therapieeffekt". Hausarzt Dr. K.___ verwies im Ãrztlichen Zeugnis vom 29. Mai 2008 (UV-Urk. 11/114 Beilage) auf eine bei Dr. E.___ aufgenommene psychiatrische Behandlung und attestierte eine zur Zeit 50%ige, im Falle einer - zu erwartenden - Beschwerdeverbesserung steigerbare ArbeitsfÃ¤higkeit. Mit Bericht vom 13. Juni 2008 (Urk. 6/86) Ã¼ber die Untersuchung vom 27. Mai 2008 widersprach Dr. O.___ der von SUVA-Arzt Dr. U.___ geÃ¤usserten These einer psychischen Ãberlagerung (Selbstlimitierung), verwies aber darauf, dass der BeschwerdefÃ¼hrer mittlerweile - aufgrund der eingestellten ArbeitsvermittlungsbemÃ¼hungen - Depressionen bekommen habe und infolgedessen von Psychiaterin Dr. E.___ medikamentÃ¶s behandelt werde (mit Citalopram Â® , d.h. einem Arzneistoff aus der Gruppe der selektiven Serotonin-Wiederaufnahmehemmer). Im provisorischen Kurzaustrittsbericht der Dres. M.___ und N.___ von der Medizinischen Klinik des Spitals L.___ vom 10. Juni 2008 (UV-Urk. 11/114 Beilage) wurden eine Diskushernie L5/S1 rechts (mit/bei Sequesterbildung und DysÃ¤sthesien im Bereich S1 rechts und muskulÃ¤rer SchwÃ¤che des rechten Beines) sowie eine Depression diagnostiziert; die ArbeitsunfÃ¤higkeit wurde spitalÃ¤rztlich auf 100 % von 6. bis 15. Juni 2008 veranschlagt (Zeugnis von Dr. N.___ vom 10. Juni 2008 [UV-Urk. 11/114 Beilage]). Der Bericht von Dr. O.___ vom 23. Juni 2008 (UV-Urk. 3/6) handelt von der am 6. Juni 2008 akut gewordenen Lumboischialgie (mit Blockierungen), wobei dem BeschwerdefÃ¼hrer infolge Zusammentreffens von zervikaler und lumbaler Problematik eine vorlÃ¤ufig 100%ige ArbeitsunfÃ¤higkeit attestiert wurde (vgl. auch Bericht vom 25. Juni 2008 [UV-Urk. 3/7]). Im Bericht vom 25. August 2008 (Urk. 6/87) konstatierte Dr. O.___ ein deutliches Abklingen des Lumbovertebralsyndroms (bei luxierter Diskushernie L5/S1 rechts und residuellem sensomotorischem S1-Syndrom); infolgedessen wurde die 100%ige ArbeitsunfÃ¤higkeit wegen Diskushernie L5/S1 rechts zwar als "aufgehoben" erklÃ¤rt, die Gewichtsbelastung hinsichtlich einer angepassten TÃ¤tigkeit jedoch infolgedessen gleichwohl auf maximal 5 kg limitiert. In seiner nach Abklingen der interkurrent aufgetretenen Diskushernie L5/S1 abgegebenen Stellungnahme vom 5. November 2008 (UV-Urk. 3/3) befasste sich Dr. O.___ vorab mit Fragen der UnfallkausalitÃ¤t der zervikalen Problematik und der von SUVA-Kreisarzt Dr. U.___ ausgemachten Selbstlimitierung; zur Arbeits(un)fÃ¤higkeit verwies Dr. O.___ auf seine frÃ¼here Beurteilung vom 25. August 2008.</w:t>
      </w:r>
    </w:p>
    <w:p>
      <w:r>
        <w:t>Laut den gÃ¤ngigen DOT-Kategorien fÃ¼r die Arbeitsschwere (Urk. 6/24/2 und 6/26/2; vgl. Urk. 6/12/4) beinhaltet die von den Verantwortlichen der Klinik B.___ als zumutbar erachtete Verrichtung einer leichten bis mittelschweren Arbeit das Heben und Tragen von Lasten von 10-15 kg, wÃ¤hrend die von Dr. U.___ als zumutbar qualifizierte AusÃ¼bung einer mittelschweren Arbeit das Heben und Tragen von Lasten von 15-25 kg umfasst; demgegenÃ¼ber entspricht die von Dr. O.___ postulierte Gewichtslimite von 5 kg einer sehr leichten, vorwiegend sitzenden TÃ¤tigkeit. Somit liegen die Ã¤rztlichen EinschÃ¤tzungen zum Schwergrad einer zumutbaren VerweisungstÃ¤tigkeit recht weit auseinander, wobei das genaue Zumutbarkeitsprofil mitunter auch fÃ¼r die Quantifizierung des - von der Beschwerdegegnerin auf 10 % veranschlagten - behinderungsbedingten Abzugs (sog. Schwerarbeiterabzug) von Bedeutung ist. Auch was den Grad der RestarbeitsfÃ¤higkeit angeht, ist die Bandbreite zwischen den Ã¤rztlichen EinschÃ¤tzungen mit 50 % (Dres. O.___ und K.___) und 100 % (Klinik B.___ und SUVA-Kreisarzt Dr. U.___) betrÃ¤chtlich, wobei die Beurteilungen der Verantwortlichen der Klinik B.___ und von SUVA-Kreisarzt Dr. U.___ allerdings unfallfremde Aspekte (wie insbes. die im Juni 2008 akut gewordene lumbale Problematik, aber auch die Schmerzausstrahlungen in den rechten Arm, die erhebliche WirbelsÃ¤ulen-Fehlform und die im Sinne eines Verdachts auf ein Sulcus ulnaris-Syndrom links gedeutete Problematik im Bereich der linken oberen ExtremitÃ¤t) weitgehend ausblenden, wÃ¤hrend die EinschÃ¤tzungen der Dres. O.___ und K.___ wiederum in nicht nachvollziehbarer Weise erheblich unter der nach gewÃ¤hrten PrÃ¤senzzeitreduktionen (von 100 % auf zunÃ¤chst 90 % nach drei Monaten und hernach auf 70 % fÃ¼r die letzten zwei Monate) auf 70 % lautenden Bewertung durch die Verantwortlichen der Stiftung D.___ liegen. Diese nahmen bereits vor dem Auftreten der lumbalen Problematik eine kÃ¶rperliche Belastbarkeit von hÃ¶chstens 5 kg an. Ob und gegebenenfalls inwieweit nebst den kÃ¶rperlichen Gebrechen relevante psychische EinflÃ¼sse auf das RestleistungsvermÃ¶gen zu gewÃ¤rtigen sind, lÃ¤sst sich mangels Berichterstattung der behandelnden Psychiaterin (Dr. E.___) nicht beurteilen. Der weit zurÃ¼ckliegende Bericht von Dr. I.___ und med. pract. J.___ vom 11. Oktober 2006 (UV-Urk. 11/57 Beilage) Ã¼ber das in der Klinik B.___ am 10. Oktober 2006 durchgefÃ¼hrte psychosomatische Konsilium erlaubt keine weitreichenden SchlÃ¼sse auf die spÃ¤tere psychische Situation, namentlich ab FrÃ¼hling 2008. Alles in allem bedarf es nach dem Gesagten einer polydisziplinÃ¤ren AbklÃ¤rung des RestleistungsvermÃ¶gens unter Einbezug aller im Leistungsbereich der - im Unterschied zur kausal ausgerichteten Unfallversicherung - final konzipierten Invalidenversicherung relevanten gesundheitlichen Aspekte im gesamten Zeitverlauf bis zum VerfÃ¼gungserlass (19. Februar 2009). Indem die Beschwerdegegnerin nach Einholung der RAD-Ã¤rztlichen Stellungnahme vom 8. Mai 2008 (Urk. 6/77/3-4), welche die Frage nach dem Vorliegen relevanter unfallfremder GesundheitsbeeintrÃ¤chtigungen offen gelassen hatte (Urk. 6/77/4), einen abschlÃ¤gigen Vorbescheid erliess (Urk. 6/79-80), das mit Eingabe vom 25. September 2008 (Urk. 6/84 und 6/90) anhÃ¤ngig gemachte Einwandverfahren bis zum SUVA-Einspracheentscheid sistierte (Schreiben vom 2. Oktober 2008 [Urk. 6/91]) und in der Folge am 19. Februar 2009 den Rentenanspruch verneinte (Urk. 2 = 6/95), ohne allen bis dahin vorhandenen gesundheitlichen BeeintrÃ¤chtigungen umfassend und abschliessend nachgegangen zu sein, ist sie der ihr obliegenden AbklÃ¤rungspflicht nicht nachgekommen. Die ins Feld gefÃ¼hrte "Koordination mit der Unfallversicherung" (Urk. 5) erweist sich unter den vorliegenden Begebenheiten als unbehelflich. Es fehlt bezogen auf den gesamten Zeitverlauf vom (hypothetischen) Beginn des Rentenanspruchs bis zum beurteilungsrelevanten Zeitpunkt (19. Februar 2009) eine allseitige, sich auf sÃ¤mtliche kÃ¶rperlichen und psychischen Belange erstreckende medizinische Beurteilung des Gesundheitszustandes und des daraus resultierenden medizinisch-theoretischen RestleistungsvermÃ¶gens. Die entsprechenden ZusatzabklÃ¤rungen werden sinnvollerweise unter Beizug einer spezialisierten medizinischen AbklÃ¤rungsstelle (MEDAS; Art. 72 bis IVV) zu tÃ¤tigen sein.</w:t>
      </w:r>
    </w:p>
    <w:p>
      <w:r>
        <w:rPr>
          <w:b/>
        </w:rPr>
        <w:t>E. 5</w:t>
      </w:r>
    </w:p>
    <w:p>
      <w:r>
        <w:t>5.1Â Â Â Â  In erwerblicher Hinsicht geht die Beschwerdegegnerin von einem entwicklungsbereinigten Valideneinkommen von Fr. 76'606.-- aus, was vom BeschwerdefÃ¼hrer als aktenwidrig beanstandet wird.</w:t>
      </w:r>
    </w:p>
    <w:p>
      <w:r>
        <w:t>In der Leistungsanmeldung vom November 2006 hatte der BeschwerdefÃ¼hrer sein bei der letzten Arbeitgeberin erzieltes Bruttoeinkommen mit Fr. 5'800.-- pro Monat, zuzÃ¼glich 13. Monatslohn, angegeben (Urk. 6/6/5 Ziff. 6.3.1). Im IK-Auszug vom 6. Dezember 2006 (Urk. 6/11) sind bei der A.___ AG erzielte Jahreseinkommen von Fr. 71'500.-- (per 2004) beziehungsweise Fr. 71'380.-- (per 2005) verzeichnet. Die IK-mÃ¤ssig ausgewiesenen frÃ¼heren ErwerbseinkÃ¼nfte des BeschwerdefÃ¼hrers lagen grossmehrheitlich unter diesen Werten; nur in den Jahren 1999 und 2000 hatte der BeschwerdefÃ¼hrer bei der W.___ AG, '___', respektive bei der Z.___ mehr verdient (Fr. 71'609.-- bzw. Fr. 72'800.-- bzw. Fr. 73'450.--). Laut Arbeitgeberbericht der A.___ AG vom 7. Dezember 2006 (Urk. 6/12) hatte der BeschwerdefÃ¼hrer seit 1. Februar 2006 einen AHV-pflichtigen Lohn von Fr. 5'800.-- (Urk. 6/12/2 Ziff. 12; vgl. Lohnabrechnung vom 17. Februar 2006 [Urk. 6/75/13]), den er ohne Gesundheitsschaden auch weiterhin verdient hÃ¤tte (Urk. 6/12/2 Ziff. 16); die Arbeitgeberangaben zu den AHV-pflichtigen Einkommen der letzten drei Jahre (ohne Ersatzleistungen) stimmen mit den IK-Buchungen Ã¼berein, wobei sich die fÃ¼r das Jahr 2006 ausgewiesenen Fr. 71'380.-- richtigerweise auf das Jahr 2005 beziehen (offenkundiges Versehen; Urk. 6/12/2 Ziff. 20). GegenÃ¼ber der SUVA wurden von der Arbeitgeberin ein Grundlohn von Fr. 5'800.-- pro Monat und eine Gratifikation beziehungsweise ein 13. Monatslohn von Fr. 5'800.-- pro Jahr deklariert (Urk. 6/13/87 Ziff. 13).</w:t>
      </w:r>
    </w:p>
    <w:p>
      <w:r>
        <w:t>GestÃ¼tzt auf diese Aktenlage ist per 2006 von einem ohne Gesundheitsschaden erzielten Einkommen von Fr. 75'400.-- auszugehen (= 13 x Fr. 5'800.--), was unter BerÃ¼cksichtigung der Nominallohnentwicklung per 2007 (fÃ¼r den Einkommensvergleich sind die grundsÃ¤tzlich die VerhÃ¤ltnisse im Zeitpunkt des [hypothetischen] Beginns des Rentenanspruchs massgebend: BGE 129 V 223 f. Erw. 4.2 am Ende und 128 V 174; Urteil des EVG vom 26. Mai 2003 [I 156/02]) zu einem anrechenbaren Valideneinkommen von Fr. 76'606.40 fÃ¼hrt (= Fr. 75'400.-- + 1.6 %; Die Volkswirtschaft 6-2010 S. 95 Tabelle B10.2). Folglich hat die Beschwerdegegnerin bei der Ermittlung des Valideneinkommens auf die richtigen Datengrundlagen abgestellt und ist auch methodisch richtig vorgegangen (vgl. Stellungnahme der Berufsberatung vom 21. August 2008 [Urk. 6/78] und Feststellungsblatt vom 21. August 2008 [Urk. 6/77, insbes. 6/77/4]; vgl. auch Feststellungsblatt vom 18. Januar 2007 [Urk. 6/20, insbes. 6/20/1]), so dass sich der vom BeschwerdefÃ¼hrer erhobene Vorwurf der Aktenwidrigkeit als haltlos erweist. Wollte man statt auf den Durchschnittswert von 1.6 % auf die spezifische Nominallohnentwicklung im Baugewerbe von 1.7 % abstellen (Die Volkswirtschaft 6-2010 S. 95 Tabelle B10.2), wÃ¼rde eine marginale Abweichung von Fr. 75.40 resultieren (Fr. 76'681.80 statt Fr. 76'606.40).</w:t>
      </w:r>
    </w:p>
    <w:p>
      <w:r>
        <w:t>5.2Â Â Â Â  Was das Invalideneinkommen angeht, lÃ¤sst sich dieses erst nach DurchfÃ¼hrung der notwendigen medizinischen ZusatzabklÃ¤rungen zum Gesundheitszustand und medizinisch-theoretischen RestleistungsvermÃ¶gen (s. oben Erw. 4.3) ermitteln, wobei gestÃ¼tzt auf das konkrete Zumutbarkeitsprofil mÃ¶glicher VerweisungstÃ¤tigkeiten und die jeweilige Einsatz- und LeistungsfÃ¤higkeit des BeschwerdefÃ¼hrers die EinrÃ¤umung und Quantifizierung des behinderungsbedingten Abzugs neu zu beurteilen sein wird.</w:t>
      </w:r>
    </w:p>
    <w:p>
      <w:r>
        <w:rPr>
          <w:b/>
        </w:rPr>
        <w:t>E. 6</w:t>
      </w:r>
    </w:p>
    <w:p>
      <w:r>
        <w:t>6.1Â Â Â Â  Zusammenfassend fÃ¼hrt dies zur Gutheissung der Beschwerde in dem Sinne, dass der angefochtene Entscheid aufzuheben und die Sache an die Beschwerdegegnerin zurÃ¼ckzuweisen ist, damit diese, nach Vornahme der AbklÃ¤rungen im Sinne der obigen ErwÃ¤gungen, Ã¼ber den Rentenanspruch des BeschwerdefÃ¼hrers neu verfÃ¼ge.</w:t>
      </w:r>
    </w:p>
    <w:p>
      <w:r>
        <w:t>6.2Â Â Â Â  Die auf Fr. 800.-- festzusetzenden Kosten des nach Inkrafttreten der IVG-Ãnderung vom 16. Dezember 2005 per 1. Juli 2006 angehobenen sozialversicherungsgerichtlichen Beschwerdeverfahrens sind ausgangsgemÃ¤ss der Beschwerdegegnerin aufzuerlegen (Art. 69 Abs. 1 bis IVG in Verbindung mit Art. 2 ATSG und Â§ 33 GSVGer).</w:t>
      </w:r>
    </w:p>
    <w:p>
      <w:r>
        <w:t>Entsprechend dem Prozessausgang ist die Beschwerdegegnerin zur Bezahlung einer angemessenen, ohne RÃ¼cksicht auf den Streitwert nach der Bedeutung der Streitsache, der Schwierigkeit des Prozesses und dem Mass des Obsiegens festzusetzenden ProzessentschÃ¤digung in HÃ¶he von Fr. 600.-- (inkl. Barauslagen und Mehrwertsteuer [MWSt]) an den anwaltlich vertretenen BeschwerdefÃ¼hrer zu verpflichten (Art. 61 lit. g ATSG in Verbindung mit Â§ 34 GSVGer und Â§ 7 f. der Verordnung Ã¼ber die GebÃ¼hren, Kosten und EntschÃ¤digungen vor dem Sozialversicherungsgericht [GebV SVGer]).</w:t>
      </w:r>
    </w:p>
    <w:p>
      <w:r>
        <w:t>Das Gericht erkennt:</w:t>
      </w:r>
    </w:p>
    <w:p>
      <w:r>
        <w:t>1.Â Â Â Â Â Â Â Â  Die Beschwerde wird in dem Sinne gutgeheissen, dass die angefochtene VerfÃ¼gung vom 19. Februar 2009 aufgehoben und die Sache an die Beschwerdegegnerin zurÃ¼ckgewiesen wird, damit diese, nach erfolgter AbklÃ¤rung im Sinne der ErwÃ¤gungen, Ã¼ber den Rentenanspruch des BeschwerdefÃ¼hrers neu verfÃ¼ge.</w:t>
      </w:r>
    </w:p>
    <w:p>
      <w:r>
        <w:t>2.Â Â Â Â Â Â Â Â  Die Gerichtskosten werden auf Fr. 800.-- festgesetzt und der Beschwerdegegnerin auferlegt.</w:t>
      </w:r>
    </w:p>
    <w:p>
      <w:r>
        <w:t>Rechnung und Einzahlungsschein werden der Kostenpflichtigen nach Eintritt der Rechtskraft zugestellt.</w:t>
      </w:r>
    </w:p>
    <w:p>
      <w:r>
        <w:t>3.Â Â Â Â Â Â Â Â  Die Beschwerdegegnerin wird verpflichtet, dem BeschwerdefÃ¼hrer eine ProzessentschÃ¤digung von Fr. 600.-- (inkl. Barauslagen und MWSt) zu bezahlen.</w:t>
      </w:r>
    </w:p>
    <w:p>
      <w:r>
        <w:t>4.Â Â Â Â Â Â Â Â  Zustellung gegen Empfangsschein an:</w:t>
      </w:r>
    </w:p>
    <w:p>
      <w:r>
        <w:t>- Rechtsanwalt Kurt Balmer</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