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IV.2009.00246 vom 26. August 2010</w:t>
      </w:r>
    </w:p>
    <w:p>
      <w:r>
        <w:t>ZH Sozialversicherungsgericht, 2010-08-26, DE</w:t>
      </w:r>
    </w:p>
    <w:p>
      <w:r>
        <w:rPr>
          <w:b/>
        </w:rPr>
        <w:t xml:space="preserve">Quelle: </w:t>
      </w:r>
      <w:r>
        <w:t>https://mcp.opencaselaw.ch/entscheid/zh_sozialversicherungsgericht_IV.2009.00246</w:t>
      </w:r>
    </w:p>
    <w:p>
      <w:r>
        <w:t>FR: ZH_SOZIALVERSICHERUNGSGERICHT IV.2009.00246 du 26 août 2010</w:t>
      </w:r>
    </w:p>
    <w:p>
      <w:r>
        <w:t>IT: ZH_SOZIALVERSICHERUNGSGERICHT IV.2009.00246 del 26 agosto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Â Â Â Â  Anspruch auf eine Rente haben gemÃ¤ss Art. 28 Abs. 1 IVG Versicherte, die:</w:t>
      </w:r>
    </w:p>
    <w:p>
      <w:r>
        <w:t>a.Â Â Â  ihre ErwerbsfÃ¤higkeit oder die FÃ¤higkeit, sich im Aufgabenbereich zu betÃ¤tigen, nicht durch zumutbare Eingliederungsmassnahmen wieder herstellen, erhalten oder verbessern kÃ¶nnen;</w:t>
      </w:r>
    </w:p>
    <w:p>
      <w:r>
        <w:t>b.Â Â Â  wÃ¤hrend eines Jahres ohne wesentlichen Unterbruch durchschnittlich mindestens 40 Prozent arbeitsunfÃ¤hig (Art. 6 ATSG) gewesen sind; und</w:t>
      </w:r>
    </w:p>
    <w:p>
      <w:r>
        <w:t>c.Â Â Â  nach Ablauf dieses Jahres zu mindestens 40 Prozent invalid (Art. 8 ATSG) sind.</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ist der Anspruch auf eine Invalidenrente.</w:t>
      </w:r>
    </w:p>
    <w:p>
      <w:r>
        <w:t>2.2Â Â Â Â  Die Beschwerdegegnerin ging davon aus, dass die BeschwerdefÃ¼hrerin in jeder TÃ¤tigkeit in der Zeit von April bis Juli 2007 im Umfang von 50 % arbeitsfÃ¤hig gewesen sei. Seit August 2007 bestehe in jeder TÃ¤tigkeit eine ArbeitsfÃ¤higkeit im Umfang von 90 %. Eine durchschnittliche ArbeitsunfÃ¤higkeit von mindestens 40 % wÃ¤hrend der Dauer eines Jahres liege demnach nicht vor, weshalb kein Rentenanspruch bestehe (Urk. 2 S. 1 f.).</w:t>
      </w:r>
    </w:p>
    <w:p>
      <w:r>
        <w:t>2.3Â Â Â Â  Die BeschwerdefÃ¼hrerin brachte sinngemÃ¤ss vor, dass sie in jeder TÃ¤tigkeit vollumfÃ¤nglich arbeitsunfÃ¤hig sei (Urk. 13 S. 4 unten).</w:t>
      </w:r>
    </w:p>
    <w:p>
      <w:r>
        <w:rPr>
          <w:b/>
        </w:rPr>
        <w:t>E. 3</w:t>
      </w:r>
    </w:p>
    <w:p>
      <w:r>
        <w:t>3.1Â Â Â Â  Die Ãrzte der Integrierten Psychiatrie Y.___ (Y.___) hielten im Austrittsbericht vom 18. September 2007 (Urk. 9/12/8-11) fest, dass sich die BeschwerdefÃ¼hrerin von anfangs Mai bis Ende August 2007 in der Akuttagesklinik in Behandlung befunden habe (S. 1 oben).</w:t>
      </w:r>
    </w:p>
    <w:p>
      <w:r>
        <w:t>Die Ãrzte stellten als Austrittsdiagnose eine AnpassungsstÃ¶rung mit lÃ¤ngerer depressiver Reaktion auf dem Boden einer akzentuierten PersÃ¶nlichkeit mit emotional instabilen ZÃ¼gen (ICD-10 F43.21, S. 1).</w:t>
      </w:r>
    </w:p>
    <w:p>
      <w:r>
        <w:t>Zum Psychostatus fÃ¼hrten die Ãrzte aus, dass die BeschwerdefÃ¼hrerin bewusstseinsklar und allseits orientiert sei. Es bestÃ¼nden keine Aufmerksamkeits- oder GedÃ¤chtnisstÃ¶rungen. Formalgedanklich sei die BeschwerdefÃ¼hrerin weitschweifig. Es bestÃ¼nden keine inhaltlichen DenkstÃ¶rungen. Die BeschwerdefÃ¼hrerin leide unter ExistenzÃ¤ngsten. Es bestÃ¼nden keine ZwÃ¤nge, SinnestÃ¤uschungen oder Ich-StÃ¶rungen. In der AffektivitÃ¤t sei die BeschwerdefÃ¼hrerin klagsam, stark innerlich unruhig und habe InsuffizienzgefÃ¼hle. Der Antrieb sei unauffÃ¤llig. Es bestÃ¼nden SpannungszustÃ¤nde. Hinweise auf eine akute Selbst- oder FremdgefÃ¤hrdung gebe es keine (S. 4 oben).</w:t>
      </w:r>
    </w:p>
    <w:p>
      <w:r>
        <w:t>Zur ArbeitsfÃ¤higkeit machten die Ãrzte keine Angaben.</w:t>
      </w:r>
    </w:p>
    <w:p>
      <w:r>
        <w:t>3.2Â Â Â Â  In ihrem Bericht vom 26. Februar 2008 (Urk. 9/12/1-7) fÃ¼hrte Dr. med. Z.___, FMH fÃ¼r Psychiatrie und Psychotherapie, aus, dass die BeschwerdefÃ¼hrerin seit dem 31. Juli 2007 bei ihr in Behandlung stehe (S. 4 Ziff. 4.1).</w:t>
      </w:r>
    </w:p>
    <w:p>
      <w:r>
        <w:t>Dr. Z.___ nannte die folgenden Diagnosen (S. 3 Ziff. 2.1):</w:t>
      </w:r>
    </w:p>
    <w:p>
      <w:r>
        <w:t>- lÃ¤ngere depressive Reaktion (ICD-10 F43.21), bestehend seit Januar 2007</w:t>
      </w:r>
    </w:p>
    <w:p>
      <w:r>
        <w:t>- Tod des Ehemannes im Januar 2007 (ICD-10 Z63.4)</w:t>
      </w:r>
    </w:p>
    <w:p>
      <w:r>
        <w:t>- emotional instabile PersÃ¶nlichkeit (ICD-10 F60.3), bestehend seit 1970</w:t>
      </w:r>
    </w:p>
    <w:p>
      <w:r>
        <w:t>- Ischialgie und Gonarthrose rechts, bestehend seit 2003</w:t>
      </w:r>
    </w:p>
    <w:p>
      <w:r>
        <w:t>Zur ArbeitsfÃ¤higkeit hielt Dr. Z.___ fest, dass die BeschwerdefÃ¼hrerin in der zuletzt ausgeÃ¼bten TÃ¤tigkeit als Haushaltshilfe von April 2007 bis MÃ¤rz 2008 nicht und ab April 2008 im Umfang von 20 Stunden pro Woche arbeitsfÃ¤hig sei (S. 3 Ziff. 3, S. 7 Ziff. 6.2).</w:t>
      </w:r>
    </w:p>
    <w:p>
      <w:r>
        <w:t>3.3Â Â Â Â  Der Hausarzt der BeschwerdefÃ¼hrerin, Dr. med. A.___, FMH fÃ¼r Allgemeine Medizin, fÃ¼hrte im Bericht vom 8. April 2008 (Urk. 9/14/1-6) aus, dass sich die BeschwerdefÃ¼hrerin seit Mai 2007 bei ihm in Behandlung befinde (S. 3 Ziff. 4.1).</w:t>
      </w:r>
    </w:p>
    <w:p>
      <w:r>
        <w:t>Dr. A.___ diagnostizierte eine psychophysische AnpassungsstÃ¶rung (S. 2 Ziff. 2.1).</w:t>
      </w:r>
    </w:p>
    <w:p>
      <w:r>
        <w:t>In der bisheriger TÃ¤tigkeit als gelernte VerkÃ¤uferin bestehe seit Januar 2007 eine ArbeitsunfÃ¤higkeit im Umfang zwischen 50 bis 100 % (S. 2 Ziff. 3). Die medizinisch-theoretische ArbeitsfÃ¤higkeit betrage 40 bis 60 % (S. 6 unten).</w:t>
      </w:r>
    </w:p>
    <w:p>
      <w:r>
        <w:t>3.4Â Â Â Â  Dr. med. B.___, FMH fÃ¼r Psychiatrie und Psychotherapie, stellte in seinem psychiatrischen Gutachten vom 15. November 2008 (Urk. 9/23) als Diagnose mit Einfluss auf die ArbeitsfÃ¤higkeit eine rezidivierende depressive StÃ¶rung, gegenwÃ¤rtig leichte Episode (S. 30 Ziff. 4.1).</w:t>
      </w:r>
    </w:p>
    <w:p>
      <w:r>
        <w:t>Ferner diagnostizierte der Gutachter als Diagnose ohne Einfluss auf die ArbeitsfÃ¤higkeit eine seit Kindheit bestehende Akzentuierung der PersÃ¶nlichkeit mit narzisstischen ZÃ¼gen und ein AbhÃ¤ngigkeitssyndrom durch Alkohol, gegenwÃ¤rtig abstinent (S. 30 Ziff. 4.2).</w:t>
      </w:r>
    </w:p>
    <w:p>
      <w:r>
        <w:t>Der Gutachter hielt sodann fest, dass die BeschwerdefÃ¼hrerin geschildert habe, dass sie im Kanton Zug als Einzelkind aufgewachsen sei. Sie sei ein sehr Ã¤ngstliches Kind gewesen. Insbesondere vor ihrem Vater habe sie Angst gehabt. Sie habe stets den Eindruck gehabt, seinen Erwartungen nicht zu entsprechen. Auch vor Lehrern habe sie sich gefÃ¼rchtet und gelegentlich sei sie von ihren Klassenkameraden auf dem Schulweg geschlagen worden. Nach der Primarschule habe sie wÃ¤hrend eines Jahres eine Vorschule besucht, um die SekundarschulprÃ¼fung zu absolvieren. Zweimal habe sie sich nicht gewagt, diese PrÃ¼fung abzulegen. Danach habe sie die Realschule und im Anschluss daran einen einjÃ¤hrigen Sprachaufenthalt in der Westschweiz absolviert. Eine angetretene Lehre als Zahnarztassistentin habe sich nach wenigen Wochen wieder abgebrochen. Danach habe sie eine zweijÃ¤hrige Lehre als VerkÃ¤uferin begonnen. Im Alter von ungefÃ¤hr siebzehn Jahren sei sie vom Bruder ihrer Mutter sexuell missbraucht worden. AnfÃ¤nglich habe sie niemandem davon erzÃ¤hlt. Dieser Ãbergriff sei nunmehr vergeben und vergessen. Nach der Lehre habe sie wÃ¤hrend zwei Jahren eine kaufmÃ¤nnische Berufsschule, im Jahre 1976 eine Kosmetikerinnenausbildung, danach einen einjÃ¤hrigen Sprachaufenthalt in den USA und viele Jahre spÃ¤ter eine Ausbildung als Fusspflegerin absolviert. Den Ã¼berwiegenden Teil ihres Lebens habe sie unter Ãngsten gelitten. Einzig in den Jahren 1994 bis 1999, in welchen sie gemeinsam mit einer Kollegin als selbstÃ¤ndigerwerbende Fusspflegerin tÃ¤tig gewesen sei, seien die Ãngste weniger ausgeprÃ¤gt gewesen. Im Jahre 2000 habe sie ihren im Januar 2007 verstorbenen Ehemann kennen gelernt. Ein halbes Jahr danach sei sie zu ihm und seinen vier Kindern aus erster Ehe gezogen und habe ihre ausserhÃ¤usliche BerufstÃ¤tigkeit aufgegeben, um die Kinder zu betreuen. WÃ¤hrend des Zusammenlebens sei sie in eine AlkoholabhÃ¤ngigkeit geraten und auch die Kinder ihres verstorbenen Ehemannes hÃ¤tten hÃ¤ufig Alkohol konsumiert. Daneben habe sie in freiwilligen Organisationen und Vereinen mitgearbeitet und sei als JazzsÃ¤ngerin aktiv gewesen. Vor dieser Ehe habe sie mehrere Beziehungen gefÃ¼hrt. Den Ã¼berwiegenden Teil ihrer frÃ¼heren Lebenspartner habe sie durch ihre FreizeitbeschÃ¤ftigung als SÃ¤ngerin in einer Musikband kennen gelernt. Im Jahre 2004 seien ihr Ehemann und sie gemeinsam mit einem seiner SÃ¶hne aus beruflichen GrÃ¼nden in den Kanton C.___ umgezogen. Dort sei sie wÃ¤hrend zwei Jahren in einem E.___-Laden in D.___ und ab dem Jahre 2006 wÃ¤hrend eines halben Jahres als Haushaltshilfe tÃ¤tig gewesen. Nach dem Hinschied ihres Ehemannes im Januar 2007 sei sie unter Schock gestanden und habe funktioniert, obwohl sie sehr traurig Ã¼ber dessen Tod gewesen sei und viel geweint habe. Erst nach ihrem Umzug nach L.___ im April 2007 sei sie in Âein tiefes LochÂ gefallen. Sie habe sich sehr einsam gefÃ¼hlt, die Wohnung kaum verlassen (S. 3 ff.).</w:t>
      </w:r>
    </w:p>
    <w:p>
      <w:r>
        <w:t>Der Gutachter fÃ¼hrte ferner aus, die BeschwerdefÃ¼hrerin klage Ã¼ber wenig SelbstwertgefÃ¼hl und -vertrauen. Sie leide andauernd unter Ãngsten. Bahn- oder Busfahrten seien problematisch, da sie sich in Menschenansammlungen unwohl fÃ¼hle. Einkaufen gehe sie in den Zeiten, in denen nur wenige Leute unterwegs seien. Sie bebe innerlich und habe den Eindruck, vor Anspannung zu zerplatzen. Zudem leide sie unter einem HÃ¤ndetremor. Dieser lÃ¶se SchamgefÃ¼hle aus, da sie befÃ¼rchte, dass andere Menschen darin eine AlkoholabhÃ¤ngigkeit vermuten wÃ¼rden. Zudem leide sie unter dem Alleinsein und ExistenzÃ¤ngsten (S. 24 f.).</w:t>
      </w:r>
    </w:p>
    <w:p>
      <w:r>
        <w:t>Zum Pychostatus fÃ¼hrte der Gutachter aus, die BeschwerdefÃ¼hrerin sei wach und bewusstseinsklar, voll orientiert. Sowohl Aufmerksamkeit und Konzentration als auch GedÃ¤chtnis seien unauffÃ¤llig. Das formale Denken sei geordnet, es bestÃ¼nden keine Anhaltspunkte fÃ¼r ZwÃ¤nge, inhaltliche DenkstÃ¶rungen, Ich-StÃ¶rungen oder SinnestÃ¤uschungen. Die BeschwerdefÃ¼hrerin sorge sich Ã¼ber kÃ¶rperliche Probleme und ihre Grundstimmung sei traurig. Es bestÃ¼nden Schuld- und VersagensgefÃ¼hle. Ihr Antrieb sei unauffÃ¤llig, psychomotorisch sei sie ruhig. Es bestÃ¼nden phasenweise Selbstmordgedanken, jedoch keine Absichten. FÃ¼r eine FremdgefÃ¤hrdung bestÃ¼nden keine Anhaltspunkte (S. 27).</w:t>
      </w:r>
    </w:p>
    <w:p>
      <w:r>
        <w:t>Zusammenfassend hielt der Gutachter fest, dass die BeschwerdefÃ¼hrerin wegen des Hinschiedes ihres Ehemannes im Januar 2007 im Laufe des Jahres 2007 in eine mittelgradige depressive Episode geraten sei. Seit dem Austritt aus der Integrierten Psychiatrie Y.____ (Y.___) im August 2007 bestehe noch eine leichte depressive Episode (S. 34).</w:t>
      </w:r>
    </w:p>
    <w:p>
      <w:r>
        <w:t>Insgesamt fÃ¼hrte der Gutachter aus, dass die ArbeitsfÃ¤higkeit der BeschwerdefÃ¼hrerin im Zeitraum von April 2007 bis August 2007 im Umfang von 50 % eingeschrÃ¤nkt gewesen sei. Seit September 2007 bestehe eine zumutbare ArbeitsfÃ¤higkeit im Umfang von 90 % (S. 37 Ziff. 2.5).</w:t>
      </w:r>
    </w:p>
    <w:p>
      <w:r>
        <w:t>3.5Â Â Â Â  In einem weiteren Bericht vom 19. Januar 2009 (Urk. 9/45 = Urk. 9/47) nannte Dr. Z.___ neu folgende Diagnosen (S. 2 unten):</w:t>
      </w:r>
    </w:p>
    <w:p>
      <w:r>
        <w:t>- Borderline PersÃ¶nlichkeitsstÃ¶rung</w:t>
      </w:r>
    </w:p>
    <w:p>
      <w:r>
        <w:t>- rezidivierende depressive StÃ¶rung, gegenwÃ¤rtig leichte Episode</w:t>
      </w:r>
    </w:p>
    <w:p>
      <w:r>
        <w:t>Dr. Z.___ merkte an, die Anamnese sei dahin gehend zu ergÃ¤nzen, dass der Vater der BeschwerdefÃ¼hrerin unter einer schweren Alkoholsucht gelitten und sowohl die Mutter der BeschwerdefÃ¼hrerin als auch die BeschwerdefÃ¼hrerin selbst mit unangemeldetem Besuch und mit Saufgelagen terrorisiert habe. Sein wohlwollendes Engagement fÃ¼r die schulischen Belange der BeschwerdefÃ¼hrerin hÃ¤tten in TrÃ¤nen und VersagensgefÃ¼hlen gemÃ¼ndet und Angst ausgelÃ¶st. Die alltÃ¤glichen Erniedrigungen habe die BeschwerdefÃ¼hrerin mit einer Flucht in eine Traumwelt bewÃ¤ltigt. Der sexuelle Missbrauch durch den Onkel habe dem SelbstwertgefÃ¼hl entgegengewirkt und den Boden fÃ¼r eine PersÃ¶nlichkeitsstÃ¶rung gelegt. Eine Abgrenzung zur Mutter habe bis zu deren Tod nicht stattgefunden (S. 1).</w:t>
      </w:r>
    </w:p>
    <w:p>
      <w:r>
        <w:t>Dr. Z.___ fÃ¼hrte sodann aus, dass hinsichtlich des beruflichen Werdeganges der BeschwerdefÃ¼hrerin darauf hinzuweisen sei, dass die meisten ArbeitsverhÃ¤ltnisse von kurzer Dauer gewesen seien. Um sich AutoritÃ¤tskonflikten zu entziehen und wegen fehlender AnpassungsfÃ¤higkeit habe die BeschwerdefÃ¼hrerin mehrmals versucht, eine selbstÃ¤ndige ErwerbstÃ¤tigkeit aufzubauen. Dabei sei sie jedoch wenig erfolgreich gewesen. Sie habe sich fortwÃ¤hrend von ihrer Mutter finanziell unterstÃ¼tzen lassen. In der Zeit des ehelichen Zusammenlebens habe die BeschwerdefÃ¼hrerin als VerkÃ¤uferin zweimal vier Stunden pro Monat in einem E.___-Laden, drei Stunden pro Woche als Haushalthilfe und Babysitterin und gelegentlich als JazzsÃ¤ngerin gearbeitet (S. 2).</w:t>
      </w:r>
    </w:p>
    <w:p>
      <w:r>
        <w:t>Ferner hielt Dr. Z.___ fest, dass es fÃ¼r die BeschwerdefÃ¼hrerin ein riesengrosser Schock gewesen sei, als sie bemerkt habe, dass ihr Ehemann nicht schlafend, sondern seit Stunden tot im Bett gelegen habe. Die BeschwerdefÃ¼hrerin habe lange gebraucht, um diese Tatsache fassen zu kÃ¶nnen. Die Schreckensbilder hÃ¤tten sie verfolgt (S. 2 Mitte).</w:t>
      </w:r>
    </w:p>
    <w:p>
      <w:r>
        <w:t>Dr. Z.___ attestierte der BeschwerdefÃ¼hrerin eine maximale ArbeitsfÃ¤higkeit im Umfang von 10 %. Im Laufe eines Jahres werde eine Steigerung auf 40 % angestrebt (S. 3 unten).</w:t>
      </w:r>
    </w:p>
    <w:p>
      <w:r>
        <w:t>3.6Â Â Â Â  Dr. med. F.___, FMH fÃ¼r Psychiatrie und Psychotherapie, und Dr. med. G.___ stellten in ihrem Privatgutachten vom 13. Mai 2009 (Urk. 14) folgende Diagnosen (S. 12 Ziff. 4):</w:t>
      </w:r>
    </w:p>
    <w:p>
      <w:r>
        <w:t>- spezifische PersÃ¶nlichkeitsstÃ¶rung (ICD-10 F60), kombinierte Form, emotional instabile PersÃ¶nlichkeitsstÃ¶rung vom Borderline-Typ (ICD-10 F60.31)</w:t>
      </w:r>
    </w:p>
    <w:p>
      <w:r>
        <w:t>- Differentialdiagnose: Dissoziative StÃ¶rung nach schwerer Traumatisierung in der Kindheit, Jugend und im Erwachsenenalter (sexuelle und andere Formen der Gewalt)</w:t>
      </w:r>
    </w:p>
    <w:p>
      <w:r>
        <w:t>- Ã¤ngstliche (vermeidende) PersÃ¶nlichkeitsstÃ¶rung (ICD-10 F60.6)</w:t>
      </w:r>
    </w:p>
    <w:p>
      <w:r>
        <w:t>- narzisstische PersÃ¶nlichkeitsstÃ¶rung (ICD-10 F60.8)</w:t>
      </w:r>
    </w:p>
    <w:p>
      <w:r>
        <w:t>- rezidivierende depressive StÃ¶rung, gegenwÃ¤rtig schwere Episode ohne psychotische Symptome (ICD-10 F33.2)</w:t>
      </w:r>
    </w:p>
    <w:p>
      <w:r>
        <w:t>Die Privatgutachter fÃ¼hrten aus, die BeschwerdefÃ¼hrerin habe geschildert, dass ihr Vater bei der Firma H.___ als Direktor im Verkauf- und Marketingbereich und ihre Mutter als Hausfrau tÃ¤tig gewesen sei. Der Vater habe ein Alkoholproblem. Er sei ein aggressiver und impulsiver Typ und habe sowohl die Mutter als auch sie selbst psychisch terrorisiert. Ihre Mutter habe wÃ¤hrend Jahren Schlaf- und Beruhigungsmittel eingenommen und unter MigrÃ¤ne gelitten (S. 6 f. Ziff. 2.1). Ihre Mutter habe sie Ã¼bermÃ¤ssig behÃ¼tet. Sie habe unter stÃ¤ndigen VerlustÃ¤ngsten in Bezug auf ihre Mutter gelitten. Da sie sich nicht habe abgrenzen kÃ¶nnen, und weil sie bei MÃ¤nnern immer die NÃ¤he gesucht habe, die sie bei ihrem Vater vermisst habe, sei sie im Laufe der Jahre von mehreren MÃ¤nnern sexuell und finanziell ausgenÃ¼tzt worden. Ihre Mutter sei fÃ¼r diese finanziellen Schulden aufgekommen. Auch ihr verstorbener Ehemann sei alkoholsÃ¼chtig gewesen. Er und seine Kinder hÃ¤tten stÃ¤ndig gekifft. Von ihrem Vater sei sie wÃ¤hrend all diesen Jahren kontrolliert worden. Er bezahle ihr aktuell monatlich einen Beitrag in HÃ¶he von Fr. 2'500.-- an ihren Lebensunterhalt. Seit dem Hinschied ihres Ehemannes habe sich ihr psychischer Zustand zunehmend verschlechtert (S. 8 ff. Ziff. 2.3).</w:t>
      </w:r>
    </w:p>
    <w:p>
      <w:r>
        <w:t>Die Privatgutachter fÃ¼hrten aus, die BeschwerdefÃ¼hrerin klage Ã¼ber Freud-, Hilf- und Interesselosigkeit sowie fehlende Perspektiven. Auch klage sie Ã¼ber diverse Ãngste, wenig SelbstwertgefÃ¼hl und Selbstvertrauen. Zudem leide sie unter SchlafstÃ¶rungen mit Alb- und AngsttrÃ¤umen und unter einer andauernden MÃ¼digkeit. Sie fÃ¼hle sich depressiv, sei vergesslich und habe Konzentrations- und Aufmerksamkeitsdefizite. Manchmal fÃ¼hre sie SelbstgesprÃ¤che. Sie sei leicht reizbar und aggressiv. Seit Jahren wÃ¼rden sie latente Suizidgedanken plagen. Wenn sie sich unwohl oder Ã¤ngstlich fÃ¼hle, kratze sie sich (S. 10 f. Ziff. 2.4).</w:t>
      </w:r>
    </w:p>
    <w:p>
      <w:r>
        <w:t>Zum Psychostatus fÃ¼hrten die Privatgutachter aus, die BeschwerdefÃ¼hrerin sei mÃ¼de, unruhig, traurig, Ã¤ngstlich und bewusstseinsklar sowie allseits orientiert. Sowohl Aufmerksamkeit als auch Konzentration seien mittelmÃ¤ssig reduziert. Das formale Denken sei leicht verlangsamt und eingeengt. Inhaltlich sei das Denken leicht misstrauisch, gefÃ¤rbt mit paranoiden Inhalten. Das Misstrauen gegenÃ¼ber Menschen sei eher eine Folge des reduzierten Selbstvertrauens und SelbstwertgefÃ¼hls. Die BeschwerdefÃ¼hrerin zeige einen niedergeschlagenen Affekt mit abgeflachter IntensitÃ¤t, eingeschrÃ¤nkter SchwingungsfÃ¤higkeit, Ãngstlichkeit, MÃ¼digkeit, leiser Stimmungslage sowie psychomotorischen Hemmungen. Psychomotorisch wÃ¼rden sich verlangsamte Bewegungen zeigen, die BeschwerdefÃ¼hrerin schrecke bei kleinsten GerÃ¤uschen auf und sei leicht ablenkbar. Optische Halluzinationen bestÃ¼nden keine, akustische hingegen schon. Es bestÃ¼nden keine deutlichen Wahnvorstellungen. Es bestehe eine latente SuizidalitÃ¤t. Es bestÃ¼nden keine Ich-StÃ¶rungen (S. 11 Ziff. 3).</w:t>
      </w:r>
    </w:p>
    <w:p>
      <w:r>
        <w:t>Alsdann fÃ¼hrten die Privatgutachter aus, die BeschwerdefÃ¼hrerin sei nicht belastbar. Schon bei wenig problematischen Situationen zeige sie entweder ein Vermeidungs- oder Fluchtverhalten. Daher sei ihr bei ihrem aktuellen Zustandsbild nur ein kleines Arbeitspensum in einem geschÃ¼tzten Rahmen mÃ¶glich. Sie sei zu 100 % arbeitsunfÃ¤hig (S. 15). Die SelbsteinschÃ¤tzung der BeschwerdefÃ¼hrerin, ein Arbeitspensum im Umfang von 40 bis 50 % leisten zu kÃ¶nnen (vgl. S. 11 Ziff. 2.5), sei falsch; sie Ã¼berschÃ¤tze sich (S. 15 Mitte). Die BeschwerdefÃ¼hrerin sei zeitlebens noch nie vollumfÃ¤nglich arbeits- und leistungsfÃ¤hig gewesen. SÃ¤mtliche bisherigen Arbeitsstellen habe sie nur dank ihres Vaters erhalten, was die BeschwerdefÃ¼hrerin indes verneine (S. 16 oben). Die BeschwerdefÃ¼hrerin sei nicht vermittelbar. Um die Arbeits- und LeistungsfÃ¤higkeit objektiv kontrollieren zu kÃ¶nnen, sei sie in einer geschÃ¼tzten Invalidenwerkstatt durch einen Berufscoach fÃ¼r eine gewisse Zeit zu trainieren. Dieser beurteile die ArbeitsfÃ¤higkeit der BeschwerdefÃ¼hrerin (S. 15 Mitte). Dieser Arbeitsversuch in einer geschÃ¼tzten Invalidenwerkstatt sei mit einem maximalen Umfang von 50 % durchzufÃ¼hren (S. 17).</w:t>
      </w:r>
    </w:p>
    <w:p>
      <w:r>
        <w:rPr>
          <w:b/>
        </w:rPr>
        <w:t>E. 4</w:t>
      </w:r>
    </w:p>
    <w:p>
      <w:r>
        <w:t>4.1Â Â Â Â  In WÃ¼rdigung der medizinischen Akten ist zur Beurteilung der ArbeitsfÃ¤higkeit der BeschwerdefÃ¼hrerin auf das psychiatrische Gutachten von Dr. B.___ abzustellen, welches die von der Rechtsprechung geforderten Kriterien hinsichtlich des Beweiswertes von medizinischen Berichten voll erfÃ¼llt (vgl. vorstehend Erw. 1.4) und auch inhaltlich Ã¼berzeugt. Namentlich ist es umfassend, beruht auf den erforderlichen Untersuchungen, berÃ¼cksichtigt die geklagten Beschwerden und setzt sich mit diesen sowie dem Verhalten der BeschwerdefÃ¼hrerin auseinander. Auch wurde es in Kenntnis der Vorakten abgegeben und leuchtet in der Darlegung der medizinischen ZusammenhÃ¤nge und in der Beurteilung der medizinischen Situation ein. Somit hat die ArbeitsfÃ¤higkeit der BeschwerdefÃ¼hrerin fÃ¼r alle TÃ¤tigkeiten als im Umfang von 10 % eingeschrÃ¤nkt zu gelten.</w:t>
      </w:r>
    </w:p>
    <w:p>
      <w:r>
        <w:t>4.2Â Â Â Â Â Â Â Â  DemgegenÃ¼ber kann insbesondere auf die EinschÃ¤tzung von Dr. A.___ nicht abgestellt werden. Denn zum einen handelt es sich bei Dr. A.___ um keinen Facharzt auf dem Gebiet der Psychiatrie. Zum anderen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w:t>
      </w:r>
    </w:p>
    <w:p>
      <w:r>
        <w:t>4.3Â Â Â Â  Auch auf die EinschÃ¤tzung der behandelnden Psychiaterin Dr. Z.___ kann nicht abgestellt werden. Denn einerseits liegt eine schlÃ¼ssige Expertise zur ArbeitsfÃ¤higkeit vor und es kann mit Blick auf die Verschiedenheit von Gutachtens- und Behandlungsauftrag daher nicht auf allfÃ¤llig abweichende Angaben der therapeutisch tÃ¤tigen SpezialÃ¤rzte abgestellt werden. Dies gilt namentlich fÃ¼r den therapeutisch tÃ¤tigen Psychiater mit seinem besonderen VertrauensverhÃ¤ltnis zum Patienten und dem Erfordernis, die geklagten Beschwerden als Faktum hinzunehmen (Urteil des Bundesgerichts in Sachen S. vom 20. MÃ¤rz 2006, I 655/05, Erw. 5.4). Dies bestÃ¤tigt sich vorliegend in dem Sinne, dass Dr. Z.___ als behandelnde Psychiaterin ihren Fokus auf der Stabilisierung der BeschwerdefÃ¼hrerin und nicht auf der Beurteilung der medizinisch-theoretischen ArbeitsfÃ¤higkeit hat (vgl. Urk. 9/47 S. 3).</w:t>
      </w:r>
    </w:p>
    <w:p>
      <w:r>
        <w:t>Andererseits attestierte Dr. Z.___ in ihrem ersten Bericht vom 28. Februar 2008 zunÃ¤chst ab April 2008 eine ArbeitsfÃ¤higkeit im Umfang von 20 Stunden pro Woche und fÃ¼hrte zugleich aus, dass der Gesundheitszustand der BeschwerdefÃ¼hrerin besserungsfÃ¤hig sei (vgl. Urk. 9/12/1-7 S. 5 Ziff. 5.1 und S. 7 Ziff. 6.2). Im Bericht vom 19. Januar 2009 machte sie alsdann geltend, anlÃ¤sslich ihrer erstmaligen EinschÃ¤tzung der ArbeitsfÃ¤higkeit habe sich ein Fehler respektive ein MissverstÃ¤ndnis eingeschlichen. Ziel sei eine TÃ¤tigkeit im Umfang von 20 % ab April 2008 gewesen. Es habe sich indes gezeigt, dass dieses Ziel nicht erreicht worden sei. LÃ¤ngerfristig werde eine BerufstÃ¤tigkeit im Umfang von 40 bis 50 % angestrebt. Aktuell bestehe jedoch eine ArbeitsfÃ¤higkeit im Umfang von maximal 10 % (vgl. Urk. 9/47 S. 3).</w:t>
      </w:r>
    </w:p>
    <w:p>
      <w:r>
        <w:t>Diese Angaben von Dr. Z.___ bezÃ¼glich der Beurteilung der ArbeitsfÃ¤higkeit der BeschwerdefÃ¼hrerin sind widersprÃ¼chlich und nicht nachvollziehbar. Denn zum einen bleibt gÃ¤nzlich unerwÃ¤hnt, weshalb Dr. Z.___ von ihrer eigenen ursprÃ¼nglichen EinschÃ¤tzung der ArbeitsfÃ¤higkeit abgerÃ¼ckt ist. Zum anderen widerspricht sie sich selbst, wenn sie im zweiten Bericht zunÃ¤chst von einer ab April 2008 angestrebten TÃ¤tigkeit im Umfang von 20 % und hernach - ohne Hinweise auf eine allfÃ¤llige Verschlechterung des psychischen Gesundheitszustandes der BeschwerdefÃ¼hrerin - lediglich von einer solchen im Umfang von maximal 10 % ausgeht.</w:t>
      </w:r>
    </w:p>
    <w:p>
      <w:r>
        <w:t>Die Beurteilung der ArbeitsfÃ¤higkeit durch die behandelnde Psychiaterin leuchtet Ã¼berdies auch insofern wenig ein, als Dr. Z.___ selbst ausfÃ¼hrte, der BeschwerdefÃ¼hrerin wÃ¼rden TÃ¤tigkeiten mit Routine gut gelingen (vgl. hierzu Urk. 9/47 S. 3). Es ist vor diesem Hintergrund nicht nachvollziehbar, weshalb die von Dr. Z.___ genannten StÃ¶rungen eine BewÃ¤ltigung des Alltags mit AusÃ¼bung einer ErwerbstÃ¤tigkeit beinahe vollstÃ¤ndig verhindern sollen.</w:t>
      </w:r>
    </w:p>
    <w:p>
      <w:r>
        <w:t>4.4Â Â Â Â Â Â Â Â  Desgleichen kann auf die EinschÃ¤tzung der Privatgutachter Dr. F.___ und Dr. G.___ nicht abgestellt werden. Denn diese diagnostizierten in ihrem Privatgutachten vom 13. Mai 2009 anders als zuvor sÃ¤mtliche Ãrzte erstmals eine - gegenwÃ¤rtig - schwere depressive Episode (vgl. Urk. 14 S. 12 Ziff. 4). Die Ãrzte der Integrierten Psychiatrie Y.___ (Y.___) hatten im September 2007 in ihrem Austrittsbericht - gleich wie danach die behandelnde Psychiaterin Dr. Z.___ im Bericht vom Februar 2008 - eine lÃ¤ngere depressive Reaktion gemÃ¤ss ICD-10 F43.21 (also einen leichten depressiven Zustand als Reaktion auf eine lÃ¤nger anhaltende Belastungssituation) diagnostiziert (vgl. Urk. 9/12/8-11 S. 1, Urk. 9/12/1-7 S. 3 Ziff. 2.1). Der Gutachter Dr. B.___ stellte im Gutachten vom November 2008 eine leichte depressive Episode fest (vgl. Urk. 9/23 S. 30 Ziff. 4.1) und auch Dr. Z.___ ging im Januar 2009 von einer solchen aus (vgl. Urk. 9/47 S. 2).</w:t>
      </w:r>
    </w:p>
    <w:p>
      <w:r>
        <w:t>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Demnach ist eine allfÃ¤llige nach VerfÃ¼gungserlass am 5. Februar 2009 eingetretene Verschlechterung des Gesundheitszustandes der BeschwerdefÃ¼hrerin vorliegend ausser Acht zu lassen.</w:t>
      </w:r>
    </w:p>
    <w:p>
      <w:r>
        <w:t>Anders als der Gutachter Dr. B.___, welcher als psychiatrische Diagnose ohne Auswirkung auf die ArbeitsfÃ¤higkeit eine Akzentuierung der PersÃ¶nlichkeit mit narzisstischen ZÃ¼gen (ICD-10 Z73.1) stellte, kam die behandelnde Psychiaterin Dr. Z.___ im Bericht vom 19. Januar 2009 zum Schluss, es liege eine PersÃ¶nlichkeitsstÃ¶rung vom Borderline-Typ vor (vgl. Urk. 9/47 S. 2), und auch die Privatgutachter Dr. F.___ und Dr. G.___ nannten als Diagnose eine kombinierte PersÃ¶nlichkeitsstÃ¶rung im Sinne einer emotional instabilen PersÃ¶nlichkeitsstÃ¶rung vom Borderline-Typ sowie eine Ã¤ngstliche (vermeidende) und eine narzisstische PersÃ¶nlichkeitsstÃ¶rung (vgl. Urk. 14 S. 12 Ziff. 4).</w:t>
      </w:r>
    </w:p>
    <w:p>
      <w:r>
        <w:t>Die ÃbergÃ¤nge von einer unauffÃ¤lligen zu einer akzentuierten PersÃ¶nlichkeit und hin zu einer PersÃ¶nlichkeitsstÃ¶rung sind fliessend (vgl. Bohus et al., PersÃ¶nlichkeitsstÃ¶rungen, in: Berger [Hrsg.], Psychische Erkrankungen, 2. Aufl., MÃ¼nchen 2004, S. 892 f.). Bei einer Akzentuierung von PersÃ¶nlichkeitszÃ¼gen handelt es sich - gleich wie bei andersartigen Problemen mit Bezug auf Schwierigkeiten bei der LebensbewÃ¤ltigung - um einen Faktor, der den Gesundheitszustand beeinflusst und zur Inanspruchnahme des Gesundheitswesens fÃ¼hren kann (vgl. hierzu ICD-10 Z73.1). Diese Belastungen stellen jedoch kein krankheitswertiges Geschehen im Rechtssinne dar (vgl. Urteil des Bundesgerichts in Sachen T. vom 4. Mai 2009, 8C_570/2008, Erw. 4.2.5). Eine PersÃ¶nlichkeitsverÃ¤nderung - im Sinne einer PersÃ¶nlichkeitsakzentuierung - entspricht somit noch der Normvariante.</w:t>
      </w:r>
    </w:p>
    <w:p>
      <w:r>
        <w:t>Gibt es diagnostische Unklarheiten, so sind diese ausfÃ¼hrlich zu erÃ¶rtern (vgl. hierzu Foerster/Venzlaff, Die Erstattung des Gutachtens, in: Venzlaff/ Foerster [Hrsg.], Psychiatrische Begutachtung, 4. Aufl., MÃ¼nchen 2004, S. 36 f. Ziff. 3.1.7). Die diesbezÃ¼glichen AusfÃ¼hrungen im Privatgutachten muten spÃ¤rlich an. Nicht nachvollziehbar ist sodann vor dem aktenkundigen Hintergrund einer siebenjÃ¤hrigen Beziehung mit dem Ehemann, welche durch den Tod des Ehemannes aufgelÃ¶st wurde, insbesondere die Angabe der Privatgutachter, dass die BeschwerdefÃ¼hrerin wechselhafte und risikobehaftete sexuelle Kontakte pflege und hinsichtlich ihrer BeziehungsverhÃ¤ltnisse eine grosse InstabilitÃ¤t bestehe (vgl. Urk. 14 S. 12 f. Ziff. 4.3). Ob die BeschwerdefÃ¼hrerin bloss eine Akzentuierung der PersÃ¶nlichkeit aufweist, oder ob PersÃ¶nlichkeitsstÃ¶rungen vorliegen, kann indes letztlich dahin gestellt bleiben. Denn selbst wenn das Vorliegen einer PersÃ¶nlichkeitsstÃ¶rung bejaht wÃ¼rde, ist fÃ¼r die Eignung eines Gesundheitsschadens, die LeistungsfÃ¤higkeit rechtserheblich einzuschrÃ¤nken, nicht bereits die Diagnose, sondern erst die gutachtliche FolgeabschÃ¤tzung entscheidend. Zwischen Diagnose und InvaliditÃ¤t besteht mithin keine zwangslÃ¤ufige Korrelation. Eine BeeintrÃ¤chtigung der ErwerbsfÃ¤higkeit muss daher unabhÃ¤ngig von der Diagnose und grundsÃ¤tzlich unbesehen der Ãtiologie ausgewiesen und in ihrem Ausmuss bestimmt sein (BGE 127 V 294 Erw. 4c).</w:t>
      </w:r>
    </w:p>
    <w:p>
      <w:r>
        <w:t>Die Privatgutachter fÃ¼hrten in ihrer Beurteilung unter anderem aus, die BeschwerdefÃ¼hrerin habe bisher nie vollumfÃ¤nglich und bei mehrjÃ¤hrigen ArbeitsverhÃ¤ltnissen stets mit niedrigem Arbeitspensum gearbeitet (Urk. 14 S. 15 oben). Daraus scheinen die Privatgutachter den Schluss zu ziehen, dass die BeschwerdefÃ¼hrerin nie vollumfÃ¤nglich arbeits- und leistungsfÃ¤hig gewesen sei (vgl. Urk. 14 S. 15 lit. A). Diese Beurteilung ist rein spekulativ. Zudem erscheint es fraglich, ob die Privatgutachter die gesamte Anamnese in ihre Beurteilung einbezogen haben, denn darin lÃ¤sst sich ersehen, dass die BeschwerdefÃ¼hrerin Ã¼ber ein FÃ¤higkeitszeugnis als VerkÃ¤uferin verfÃ¼gt, mehrere Zusatzausbildungen erfolgreich abgeschlossen hat, wÃ¤hrend mehreren Jahren einer selbstÃ¤ndigerwerbenden TÃ¤tigkeit nachgegangen ist und im Jahre 2000 ihre ausserhÃ¤usliche BerufstÃ¤tigkeit eigenen Angaben zufolge freiwillig aufgegeben hat, um die vier Kinder ihres in der Zwischenzeit verstorbenen Ehemannes zu betreuen. UnerwÃ¤hnt bleibt in der Beurteilung sodann auch, dass die BeschwerdefÃ¼hrerin in dieser Zeit erstmals nicht mehr in der freien Marktwirtschaft, sondern ehrenamtlich als VerkÃ¤uferin in einem E.___-Laden sowie als Haushalthilfe tÃ¤tig war.</w:t>
      </w:r>
    </w:p>
    <w:p>
      <w:r>
        <w:t>Die von den Privatgutachtern besonders betonten ÂSozialÃ¤ngsteÂ wurden vom Gutachter Dr. B.___ sodann nicht Ã¼bersehen, sondern offenkundig anders interpretiert; die nÃ¤mliche BeeintrÃ¤chtigung wurde in seiner Expertise erfasst und deren Tragweite nach medizinischen ErfahrungssÃ¤tzen abgeschÃ¤tzt. Wo, wie vorliegend, psychosoziale EinflÃ¼sse das Bild mitprÃ¤gen, ist bei der Annahme einer rentenbegrÃ¼ndenden InvaliditÃ¤t ohnehin ZurÃ¼ckhaltung geboten (Urteil des Bundesgerichts in Sachen T. vom 6. Juli 2009, 9C_225/2009, Erw. 3.3). Der Gutachter Dr. B.___ hÃ¤lt bei der BeschwerdefÃ¼hrerin eine Ãberwindung dieser Ãngste fÃ¼r zumutbar (Urk. 9/23 S. 35). Darauf ist abzustellen.</w:t>
      </w:r>
    </w:p>
    <w:p>
      <w:r>
        <w:t>4.5Â Â Â Â Â Â Â Â  Zusammenfassend ergibt sich mithin, dass die Beschwerdegegnerin zu Recht gestÃ¼tzt auf das psychiatrische Gutachten von Dr. B.___ angenommen hat, der BeschwerdefÃ¼hrerin sei bei Aufbietung allen guten Willens die Verwertung ihrer ArbeitsfÃ¤higkeit in jeder TÃ¤tigkeit im Zeitraum von April bis August 2007 im Umfang von 50% zumutbar gewesen und seit September 2007 bestehe eine 90%ige zumutbare ArbeitsfÃ¤higkeit.</w:t>
      </w:r>
    </w:p>
    <w:p>
      <w:r>
        <w:t>5.Â Â Â Â Â Â  GemÃ¤ss Art. 28 Abs. 1 lit. b IVG setzt der Anspruch auf eine Invalidenrente unter anderem eine wÃ¤hrend eines Jahres ohne wesentlichen Unterbruch bestehende durchschnittliche ArbeitsunfÃ¤higkeit im Umfang von mindestens 40 % voraus.</w:t>
      </w:r>
    </w:p>
    <w:p>
      <w:r>
        <w:t>Die ArbeitsfÃ¤higkeit der BeschwerdefÃ¼hrerin war infolge der durch den Tod ihres Ehemannes und den darauffolgenden Umzug nach Winterthur ausgelÃ¶sten gesundheitlichen BeeintrÃ¤chtigungen von April bis August 2007 im Umfang von 50 % eingeschrÃ¤nkt. Seit daher ist ihr eine ArbeitsfÃ¤higkeit im Umfang von 90 % zumutbar. In der Zeit von April 2007 bis MÃ¤rz 2008 betrug die durchschnittliche ArbeitsunfÃ¤higkeit der BeschwerdefÃ¼hrerin somit weniger als 30 %. Die angefochtene VerfÃ¼gung erweist sich mithin als rechtens. Dies fÃ¼hrt zur Abweisung der Beschwerde.</w:t>
      </w:r>
    </w:p>
    <w:p>
      <w:r>
        <w:t>6.Â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800.-- festzulegen und ausgangsgemÃ¤ss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