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IV.2009.00245 vom 30. November 2010</w:t>
      </w:r>
    </w:p>
    <w:p>
      <w:r>
        <w:t>ZH Sozialversicherungsgericht, 2010-11-30, DE</w:t>
      </w:r>
    </w:p>
    <w:p>
      <w:r>
        <w:rPr>
          <w:b/>
        </w:rPr>
        <w:t xml:space="preserve">Quelle: </w:t>
      </w:r>
      <w:r>
        <w:t>https://mcp.opencaselaw.ch/entscheid/zh_sozialversicherungsgericht_IV.2009.00245</w:t>
      </w:r>
    </w:p>
    <w:p>
      <w:r>
        <w:t>FR: ZH_SOZIALVERSICHERUNGSGERICHT IV.2009.00245 du 30 novembre 2010</w:t>
      </w:r>
    </w:p>
    <w:p>
      <w:r>
        <w:t>IT: ZH_SOZIALVERSICHERUNGSGERICHT IV.2009.00245 del 30 novembre 2010</w:t>
      </w:r>
    </w:p>
    <w:p>
      <w:pPr>
        <w:pStyle w:val="Heading2"/>
      </w:pPr>
      <w:r>
        <w:t>Erwägungen</w:t>
      </w:r>
    </w:p>
    <w:p>
      <w:r>
        <w:rPr>
          <w:b/>
        </w:rPr>
        <w:t>E. 2</w:t>
      </w:r>
    </w:p>
    <w:p>
      <w:r>
        <w:t>Status nach lokalem Cervikalsyndrom mit/bei</w:t>
      </w:r>
    </w:p>
    <w:p>
      <w:r>
        <w:t>-Â  Status nach HWS-Kontusion im Rahmen eines Schlittelunfalles 1996</w:t>
      </w:r>
    </w:p>
    <w:p>
      <w:r>
        <w:rPr>
          <w:b/>
        </w:rPr>
        <w:t>E. 3</w:t>
      </w:r>
    </w:p>
    <w:p>
      <w:r>
        <w:t>Anhaltende somatoforme SchmerzstÃ¶rung (ICD-10: F45.4)</w:t>
      </w:r>
    </w:p>
    <w:p>
      <w:r>
        <w:rPr>
          <w:b/>
        </w:rPr>
        <w:t>E. 4</w:t>
      </w:r>
    </w:p>
    <w:p>
      <w:r>
        <w:t>Negativ verÃ¤nderte Struktur der Familienbeziehungen in der Kindheit, Probleme mit psychisch krankem Elternteil (ICD-10: Z61.2)</w:t>
      </w:r>
    </w:p>
    <w:p>
      <w:r>
        <w:rPr>
          <w:b/>
        </w:rPr>
        <w:t>E. 5</w:t>
      </w:r>
    </w:p>
    <w:p>
      <w:r>
        <w:t>5.1Â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der Beschwerdegegnerin aufzuerlegen. Das gestellte Gesuch um GewÃ¤hrung der unentgeltlichen ProzessfÃ¼hrung wird damit gegenstandslos.</w:t>
      </w:r>
    </w:p>
    <w:p>
      <w:r>
        <w:t>5.2Â Â Â Â  AusgangsgemÃ¤ss ist die Beschwerdegegnerin sodann zu verpflichten, der BeschwerdefÃ¼hrerin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900.-- (inkl. Barauslagen und MWSt) festzusetzen ist. Damit erweist sich auch das Gesuch um GewÃ¤hrung eines unentgeltlichen Rechtsbeistandes als gegenstandslos.</w:t>
      </w:r>
    </w:p>
    <w:p>
      <w:r>
        <w:t>Das Gericht erkennt:</w:t>
      </w:r>
    </w:p>
    <w:p>
      <w:r>
        <w:t>1.Â Â Â Â Â Â Â Â  Die Beschwerde wird in dem Sinne gutgeheissen, dass die VerfÃ¼gung vom 9. Februar 2009 aufgehoben und die Sache an die Sozialversicherungsanstalt des Kantons ZÃ¼rich, IV-Stelle, zurÃ¼ckgewiesen wird, damit diese im Sinne der ErwÃ¤gungen verfahre.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900.-- (inkl. Barauslagen und MWSt) zu bezahlen.</w:t>
      </w:r>
    </w:p>
    <w:p>
      <w:r>
        <w:t>4.Â Â Â Â Â Â Â Â  Zustellung gegen Empfangsschein an:</w:t>
      </w:r>
    </w:p>
    <w:p>
      <w:r>
        <w:t>- Pro Infirmis ZÃ¼rich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