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IV.2009.00244 vom 30. November 2010</w:t>
      </w:r>
    </w:p>
    <w:p>
      <w:r>
        <w:t>ZH Sozialversicherungsgericht, 2010-11-30, DE</w:t>
      </w:r>
    </w:p>
    <w:p>
      <w:r>
        <w:rPr>
          <w:b/>
        </w:rPr>
        <w:t xml:space="preserve">Quelle: </w:t>
      </w:r>
      <w:r>
        <w:t>https://mcp.opencaselaw.ch/entscheid/zh_sozialversicherungsgericht_IV.2009.00244</w:t>
      </w:r>
    </w:p>
    <w:p>
      <w:r>
        <w:t>FR: ZH_SOZIALVERSICHERUNGSGERICHT IV.2009.00244 du 30 novembre 2010</w:t>
      </w:r>
    </w:p>
    <w:p>
      <w:r>
        <w:t>IT: ZH_SOZIALVERSICHERUNGSGERICHT IV.2009.00244 del 30 novembre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 arbeitsunfÃ¤hig (Art. 6 ATSG) gewesen sind; und</w:t>
      </w:r>
    </w:p>
    <w:p>
      <w:r>
        <w:t>c.Â Â Â Â Â 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1.3Â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 BGE 131 V 51 Erw. 5.1.2 S. 53 und Erw. 5.2 S. 54; SVR 2006 IV Nr. 42 S. 151, Erw. 5.1.2, I 156/04; vgl. auch BGE 125 V 146 Erw. 5c/bb S. 157).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Die Beschwerdegegnerin geht davon aus, dass die BeschwerdefÃ¼hrerin im Gesundheitsfall weiterhin ihrer TÃ¤tigkeit als Reinigungsmitarbeiterin in einem Pensum von 43 % nachgehen wÃ¼rde, wÃ¤hrend die restlichen 57 % dem Haushaltsbereich zuzuordnen seien. Mit einer zumutbaren, kÃ¶rperlich leichten, wechselbelastenden TÃ¤tigkeit kÃ¶nne sie ein rentenausschliessendes Einkommen erzielen, womit eine allfÃ¤llige EinschrÃ¤nkung im Haushalt nicht weiter abgeklÃ¤rt werden mÃ¼sse (Urk. 2 S. 1 f, Urk. 10/18).</w:t>
      </w:r>
    </w:p>
    <w:p>
      <w:r>
        <w:t>Â Â Â Â Â Â Â Â  Die BeschwerdefÃ¼hrerin stellt sich demgegenÃ¼ber im Wesentlichen auf den Standpunkt, dass sie ohne Behinderung zu 100 % erwerbstÃ¤tig wÃ¤re. Sie habe in den letzten Jahren lediglich wegen ihrer gesundheitlichen Beschwerden weniger gearbeitet (Urk. 1 S. 4). Ausserdem leide sie neben den Kniebeschwerden auch unter Nacken- und Schulterbeschwerden (Urk. 1 S. 7 f.). Seit FrÃ¼hling 2008 habe sich ihr Gesundheitszustand weiter verschlechtert (Urk. 1 S. 8).</w:t>
      </w:r>
    </w:p>
    <w:p>
      <w:r>
        <w:rPr>
          <w:b/>
        </w:rPr>
        <w:t>E. 3</w:t>
      </w:r>
    </w:p>
    <w:p>
      <w:r>
        <w:t>3.1Â Â Â Â  Den vorliegenden medizinischen Akten kann entnommen werden, dass die BeschwerdefÃ¼hrerin an therapieresistenten Knieschmerzen leidet, welche rechts auf eine mediale MeniskuslÃ¤sion sowie auf eine Reizung des Pes anserinus und links auf eine mediale Gonarthrose zurÃ¼ckzufÃ¼hren sind (Berichte des Hausarztes Dr. med. Y.___, Facharzt fÃ¼r Allgemeinmedizin, vom 25. April 2008 und vom 6. MÃ¤rz 2009 [Urk. 10/9 S. 7, Urk. 3/8 S. 1], Bericht des MRI-Zentrums Z.___ AG vom 25. Mai 2007 [Urk. 10/9 S. 15], Berichte der A.___ Klinik vom 17. Oktober 2007, 29. Oktober 2007, 13. November 2007 und 22. November 2007 [Urk. 10/9 S. 9, S. 11, S. 13, S. 16], Berichte der VertrauensÃ¤rztin des BVG-Versicherers Dr. med. B.___, FachÃ¤rztin fÃ¼r Innere Medizin Spez. Kardiologie, vom 26. November 2007 und 5. Mai 2008 [Urk. 10/17 S. 1, S. 7], Bericht der UniversitÃ¤tsklinik C.___ vom 5./13./14. Mai 2008 [Urk. 10/13 S. 7 = Urk. 10/26 S. 16]).</w:t>
      </w:r>
    </w:p>
    <w:p>
      <w:r>
        <w:t>Â Â Â Â Â Â Â Â  1998 wurde eine arthroskopische Teilmeniskektomie links durchgefÃ¼hrt. Seither bestehen leichte rezidivierende Kniebeschwerden links. Im Sommer 2006 klagte die BeschwerdefÃ¼hrerin wieder vermehrt Ã¼ber Knieschmerzen links (Urk. 10/9 S. 9, Urk. 10/17 S. 2). Die im Vordergrund stehenden Knieschmerzen rechts begannen hingegen erst im Mai 2007. Verschiedene Behandlungsversuche blieben erfolglos, weshalb der BeschwerdefÃ¼hrerin seit 30. Mai 2007 eine 100%ige ArbeitsunfÃ¤higkeit fÃ¼r die angestammte TÃ¤tigkeit als Reinigungsmitarbeiterin attestiert wurde (Urk. 10/9, Urk. 10/13 = Urk. 10/26 S. 16 f., Urk. 10/17).</w:t>
      </w:r>
    </w:p>
    <w:p>
      <w:r>
        <w:t>Â Â Â Â Â Â Â Â  Weiter bestehen in den Akten Hinweise auf ein seit Jahren bestehendes zervikospondylogenes Schmerzsyndrom mit Ausstrahlung bis in beide Schultern und Ellbogen (Urk. 3/8) sowie auf eine im Herbst 2008 aufgetretene Epikondylitis humeri lateralis links mehr als rechts, die mit einer lokalen Kortison-Infiltration behandelt wurde (Bericht des Hausarztes Dr. Y.___ vom 27. Oktober 2008 [Urk. 10/26 S. 15]). Sodann wurde die BeschwerdefÃ¼hrerin im Rahmen der AbklÃ¤rungen der Schmerzsprechstunde im Zentrum fÃ¼r Zahn-, Mund- und Kieferheilkunde der UniversitÃ¤t D.___ psychologisch untersucht. Im Bericht vom 9. MÃ¤rz 2009 wurden eine chronische SchmerzstÃ¶rung mit somatischen und psychischen Faktoren sowie eine nichtorganische Insomnie diagnostiziert (Urk. 7).</w:t>
      </w:r>
    </w:p>
    <w:p>
      <w:r>
        <w:t>3.2Â Â Â Â  Hinsichtlich der angestammten TÃ¤tigkeit als Reinigungsmitarbeiterin steht fest, dass die BeschwerdefÃ¼hrerin seit Ende Mai 2007 zu 100 % arbeitsunfÃ¤hig ist (Urk. 10/9 S. 7, S. 9, S. 11, S. 16, Urk. 10/13 S. 4, Urk. 10/17 S. 4, S. 6, S. 10, S. 12).</w:t>
      </w:r>
    </w:p>
    <w:p>
      <w:r>
        <w:t>Â Â Â Â Â Â Â Â  Unklar ist hingegen, ob der BeschwerdefÃ¼hrerin die AusÃ¼bung einer behinderungsangepassten ErwerbstÃ¤tigkeit zugemutet werden kann. Der Hausarzt Dr. Y.___ liess diese Frage in den Berichten vom 25. April und 27. Oktober 2008 unbeantwortet (Urk. 10/9 S. 6, Urk. 10/26 S. 15). Die BVG-VertrauensÃ¤rztin, Dr. B.___, ging in den Berichten vom 26. November 2007 und vom 5. Mai 2008 von der Unzumutbarkeit jeglicher ErwerbstÃ¤tigkeit aus (Urk. 10/17 S. 4, S. 6, S. 9, S. 12). In der Klinik C.___ wurde hingegen im Bericht vom 13. Mai 2008 hinsichtlich des Knieleidens eine 100%ige ArbeitsfÃ¤higkeit fÃ¼r eine behinderungsangepasste TÃ¤tigkeit attestiert. Allerdings wurde das medizinische Anforderungsprofil einer solchen TÃ¤tigkeit nicht nÃ¤her umschrieben (Urk. 10/13 S. 3 f.). DarÃ¼ber hinaus lÃ¤sst sich den Akten nicht entnehmen, ob die BeschwerdefÃ¼hrerin allenfalls auch durch die Nacken-/Schulter- oder Ellbogenschmerzen in der AusÃ¼bung einer ErwerbstÃ¤tigkeit behindert ist.</w:t>
      </w:r>
    </w:p>
    <w:p>
      <w:r>
        <w:t>Â Â Â Â Â Â Â Â  Demnach verbleiben nicht wegzurÃ¤umende Unklarheiten die ArbeitsfÃ¤higkeit in einer leidensangepassten TÃ¤tigkeit, weshalb die Sache zur ergÃ¤nzenden AbklÃ¤rung und zur Neubeurteilung an die Beschwerdegegnerin zurÃ¼ckzuweisen ist.</w:t>
      </w:r>
    </w:p>
    <w:p>
      <w:r>
        <w:t>3.3Â Â Â Â  BezÃ¼glich der von der BeschwerdefÃ¼hrerin mit Eingabe vom 27. MÃ¤rz 2009 geltend gemachten psychischen Beschwerden (Urk. 7) ist zu berÃ¼cksichtigen, dass sie sich deswegen bisher nicht in fachÃ¤rztliche Behandlung begeben hat. Daraus darf geschlossen werden, dass sie sich dadurch nicht wesentlich eingeschrÃ¤nkt fÃ¼hlt. Unter Vorbehalt neuer Erkenntnisse aufgrund der weiteren AbklÃ¤rungen findet sich kein hinreichender Anlass fÃ¼r die Anordnung einer psychiatrischen Begutachtung.</w:t>
      </w:r>
    </w:p>
    <w:p>
      <w:r>
        <w:t>4.Â Â Â Â Â Â  Zu den Ã¼brigen von der BeschwerdefÃ¼hrerin erhobenen Einwendungen ist festzuhalten, dass sie laut den vorliegenden Akten im Februar 1982 eine Anstellung in einem Altersheim angetreten hatte. Angaben zum damaligen Arbeitspensum bestehen keine. Jedoch bewegte sich ihr durchschnittliches monatliches Einkommen zwischen Fr. 2'052.-- und Fr. 2'871.-- bei AuflÃ¶sung des ArbeitsverhÃ¤ltnisses im November 1986 (Urk. 3/4, Urk. 3/6, Urk. 10/10 S. 5). Im Januar 1988 nahm die BeschwerdefÃ¼hrerin eine Anstellung als Buffet-Mitarbeiterin an und verdiente pro Monat durchschnittlich Fr. 1'743.-- (Urk. 3/5, Urk. 10/10 S. 5). Ab August 1989 kam eine Anstellung als Reinigungsmitarbeiterin in einem Schulhaus hinzu, wodurch sich das durchschnittliche monatliche Einkommen auf rund Fr. 3'393.-- erhÃ¶hte (Urk. 10/3, Urk. 10/10 S. 4 f., Urk. 10/11 S. 2). 1993 verlor die BeschwerdefÃ¼hrerin ihre Anstellung als Buffet-Mitarbeiterin (Urk. 3/5). Die TÃ¤tigkeit als Reinigungsmitarbeiterin im Schulhaus Ã¼bte sie weiterhin aus. Ihr monatliches Einkommen reduzierte sich dabei anfÃ¤nglich auf durchschnittlich rund Fr. 683.-- im Jahre 1993, in der Folge steigerte sich das Einkommen auf ein Maximum von Fr. 2'329.-- im Jahre 2005 (Urk. 10/10 S. 1-4). Zu den von der BeschwerdefÃ¼hrerin in dieser Zeit erfÃ¼llten Arbeitspensen weisen die bei den Akten liegenden Besoldungs- beziehungsweise Lohnabrechnungen einen BeschÃ¤ftigungsgrad von 60.11 % im September 1998, von 62.5 % im November 1998, von 85.47 % im Mai 2003, von 63.49 % im Dezember 2004 und von 64.10 % im Juni 2006 aus (Urk. 3/7).</w:t>
      </w:r>
    </w:p>
    <w:p>
      <w:r>
        <w:t>Â Â Â Â Â Â Â Â  Aufgrund dieser Angaben ist die von der BeschwerdefÃ¼hrerin angegebene Reduktion des BeschÃ¤ftigungsgrades von 100 % auf 50 % nach der 1998 durchgefÃ¼hrten arthroskopischen Teilmeniskektomie (vgl. Urk. 10/9 S. 9, Urk. 10/17 S. 2) nicht ausgewiesen. Denn die regelmÃ¤ssige Steigerung des durchschnittlichen Einkommens erfuhr weder 1998 noch 1999 einen Einbruch. Auch bestehen keine Anhaltspunkte dafÃ¼r, dass die BeschwerdefÃ¼hrerin jemals vollzeitlich erwerbstÃ¤tig gewesen wÃ¤re. Vielmehr ist davon auszugehen, dass sie bei guter Gesundheit weiterhin mit einem Pensum von etwa 60 % erwerbstÃ¤tig wÃ¤re. Diese Annahme erweist sich - unter Vorbehalt neuer Erkenntnisse aufgrund der weiteren von der Beschwerdegegnerin durchzufÃ¼hrenden AbklÃ¤rungen - auch angesichts des daneben offenbar zu besorgenden Vier-Personen-Haushalts (Urk. 10/4 S. 2) als angemessen. In diesem Sinne ist die von der Beschwerdegegnerin vorgenommene Qualifikation zu korrigieren.</w:t>
      </w:r>
    </w:p>
    <w:p>
      <w:r>
        <w:t>Â Â Â Â Â Â Â Â</w:t>
      </w:r>
    </w:p>
    <w:p>
      <w:r>
        <w:t>5.Â Â Â Â Â Â  Was eine allfÃ¤llige Behinderung im Haushalt betrifft, wird die Beschwerdegegnerin nach DurchfÃ¼hrung der nÃ¶tigen medizinischen AbklÃ¤rungen und unter BerÃ¼cksichtigung der definitiven Gewichtung des Aufgabenbereiches zu befinden haben, ob allenfalls die VerhÃ¤ltnisse an Ort und Stelle abzuklÃ¤ren sind.</w:t>
      </w:r>
    </w:p>
    <w:p>
      <w:r>
        <w:t>6.Â Â Â Â Â Â  Die Kosten des Verfahrens sind auf Fr. 600.-- festzulegen und ausgangsgemÃ¤ss von der Beschwerdegegnerin zu tragen (Art. 69 Abs. 1 bis IVG). Zudem ist der BeschwerdefÃ¼hrerin eine ProzessentschÃ¤digung von Fr. 1'600.-- (inklusive Barauslagen und Mehrwertsteuer) zuzusprechen (Â§ 61 lit. g ATSG in Verbindung mit Â§ 34 Abs. 1 des Gesetzes Ã¼ber das Sozialversicherungsgericht; GSVGer).</w:t>
      </w:r>
    </w:p>
    <w:p>
      <w:r>
        <w:t>Das Gericht erkennt:</w:t>
      </w:r>
    </w:p>
    <w:p>
      <w:r>
        <w:t>1.Â Â Â Â Â Â Â Â  Die Beschwerde wird in dem Sinne gutgeheissen, dass die angefochtene VerfÃ¼gung vom 3. Februar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1Â600.-- (inkl. Barauslagen und MWSt) zu bezahlen.</w:t>
      </w:r>
    </w:p>
    <w:p>
      <w:r>
        <w:t>4.Â Â Â Â Â Â Â Â  Zustellung gegen Empfangsschein an:</w:t>
      </w:r>
    </w:p>
    <w:p>
      <w:r>
        <w:t>- Rechtsanwalt Tomas Kempf</w:t>
      </w:r>
    </w:p>
    <w:p>
      <w:r>
        <w:t>- Sozialversicherungsanstalt des Kantons ZÃ¼rich, IV-Stelle</w:t>
      </w:r>
    </w:p>
    <w:p>
      <w:r>
        <w:t>- Bundesamt fÃ¼r Sozialversicherungen</w:t>
      </w:r>
    </w:p>
    <w:p>
      <w:r>
        <w:t>- Pensionskasse der Stadt ZÃ¼rich, Postfach, 8026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