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IV.2009.00226 vom 10. September 2010</w:t>
      </w:r>
    </w:p>
    <w:p>
      <w:r>
        <w:t>ZH Sozialversicherungsgericht, 2010-09-10, DE</w:t>
      </w:r>
    </w:p>
    <w:p>
      <w:r>
        <w:rPr>
          <w:b/>
        </w:rPr>
        <w:t xml:space="preserve">Quelle: </w:t>
      </w:r>
      <w:r>
        <w:t>https://mcp.opencaselaw.ch/entscheid/zh_sozialversicherungsgericht_IV.2009.00226</w:t>
      </w:r>
    </w:p>
    <w:p>
      <w:r>
        <w:t>FR: ZH_SOZIALVERSICHERUNGSGERICHT IV.2009.00226 du 10 septembre 2010</w:t>
      </w:r>
    </w:p>
    <w:p>
      <w:r>
        <w:t>IT: ZH_SOZIALVERSICHERUNGSGERICHT IV.2009.00226 del 10 settembre 2010</w:t>
      </w:r>
    </w:p>
    <w:p>
      <w:pPr>
        <w:pStyle w:val="Heading2"/>
      </w:pPr>
      <w:r>
        <w:t>Erwägungen</w:t>
      </w:r>
    </w:p>
    <w:p>
      <w:r>
        <w:rPr>
          <w:b/>
        </w:rPr>
        <w:t>E. 1</w:t>
      </w:r>
    </w:p>
    <w:p>
      <w:r>
        <w:t>1.1Â Â Â Â  Die Sozialversicherungsanstalt des Kantons ZÃ¼rich, IV-Stelle, sprach X.___, geboren 1961, mit VerfÃ¼gungen vom 24. Juli 2001 - nebst Zusatzrente fÃ¼r die Ehegattin und Kinderrenten - von Juni 1996 bis Dezember 1999 eine halbe Rente und ab Januar 2000 eine ganze Rente zu (Urk. 15/119).</w:t>
      </w:r>
    </w:p>
    <w:p>
      <w:r>
        <w:t>Â Â Â Â Â Â Â Â Â  Das hiesige Gericht Ã¤nderte dies mit Urteil im Verfahren Nr. IV.2001.00583 vom 22. Oktober 2003 dahin ab, dass dem Versicherten auch von Juni 1996 bis April 1997 eine ganze Rente zugesprochen wurde (Urk. 15/147).</w:t>
      </w:r>
    </w:p>
    <w:p>
      <w:r>
        <w:t>Â Â Â Â Â Â Â Â Â  Am 24. November 2004 teilte die IV-Stelle dem Versicherten mit, dass der Rentenanspruch unverÃ¤ndert sei (Urk. 15/154).</w:t>
      </w:r>
    </w:p>
    <w:p>
      <w:r>
        <w:t>1.2Â Â Â Â  Nach Eingang des Revisionsfragebogens vom 27. Februar 2008 (Urk. 15/159) holte die IV-Stelle einen Arztbericht (Urk. 15/160) und einen Auszug aus dem individuellen Konto (Urk. 15/161) ein und veranlasste ein bidisziplinÃ¤res Gutachten, das am 27. November 2008 erstattet wurde (Urk. 15/173).</w:t>
      </w:r>
    </w:p>
    <w:p>
      <w:r>
        <w:t>Â Â Â Â Â Â Â Â Â  Nach durchgefÃ¼hrtem Vorbescheidverfahren (Urk. 15/177, Urk. 15/180) setzte die IV-Stelle mit VerfÃ¼gung vom 4. Februar 2009 die bisherige ganze Rente mit Wirkung ab April 2009 auf eine Dreiviertelsrente herab (Urk. 15/185 = Urk. 2).</w:t>
      </w:r>
    </w:p>
    <w:p>
      <w:r>
        <w:t>2.Â Â Â Â Â Â  Gegen die VerfÃ¼gung vom 4. Februar 2009 (Urk. 2) erhob der Versicherte am 4. MÃ¤rz 2009 Beschwerde und beantragte, es sei ihm weiterhin eine ganze Rente auszurichten (Urk. 1 S. 1 unten Ziff. 1).</w:t>
      </w:r>
    </w:p>
    <w:p>
      <w:r>
        <w:t>Â Â Â Â Â Â Â Â Â  Mit Beschwerdeantwort vom 14. April 2009 beantragte die IV-Stelle die Abweisung der Beschwerde (Urk. 14).</w:t>
      </w:r>
    </w:p>
    <w:p>
      <w:r>
        <w:t>Â Â Â Â Â Â Â Â Â  Mit GerichtsverfÃ¼gung vom 5. Mai 2009 wurde das Gesuch um unentgeltliche ProzessfÃ¼hrung (Urk. 1 S. 1 unten Ziff. 2) abgewiesen (Urk. 16).</w:t>
      </w:r>
    </w:p>
    <w:p>
      <w:r>
        <w:t>Â Â Â Â Â Â Â Â Â  Am 29. Mai 2009 (Urk. 18), 10. November 2009 (Urk. 20) und 8. April 2010 (Urk. 22) reichte der BeschwerdefÃ¼hrer weitere Arztberichte (Urk. 19, Urk. 21, Urk. 23/1-4) ein, welche am 1. Juni 2010 der Beschwerdegegnerin zugestellt wurden (Urk. 24).</w:t>
      </w:r>
    </w:p>
    <w:p>
      <w:r>
        <w:t>Das Gericht zieht in ErwÃ¤gung:</w:t>
      </w:r>
    </w:p>
    <w:p>
      <w:r>
        <w:t>1.Â Â Â Â Â Â</w:t>
      </w:r>
    </w:p>
    <w:p>
      <w:r>
        <w:t>1.1Â Â Â Â  Die massgebenden rechtlichen Grundlagen betreffend den Rentenanspruch (Art. 28 des Bundesgesetzes Ã¼ber die Invalidenversicherung, IVG), die InvaliditÃ¤tsbemessung (Art. 16 des Bundesgesetzes Ã¼ber den Allgemeinen Teil des Sozialversicherungsrechts, ATSG), und Aspekte der Rentenrevision (Art. 88a und 88 bis der Verordnung Ã¼ber die Invalidenversicherung, IVV), sind in der angefochtenen VerfÃ¼gung zutreffend wiedergegeben (Urk. 2 VerfÃ¼gungsteil 2 S. 1). Darauf kann, mit den nachstehenden ErgÃ¤nzungen, verwiesen werden.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Nach stÃ¤ndiger Rechtsprechung beurteilt das Sozialversicherungsgericht die GesetzmÃ¤ssigkeit der VerwaltungsverfÃ¼gungen bzw. der Einspracheentscheide in der Regel nach dem Sachverhalt, der zur Zeit des Abschlusses des Verwaltungsverfahrens gegeben war. Tatsachen, die jenen Sachverhalt seither verÃ¤ndert haben, sollen im Normalfall Gegenstand einer neuen VerwaltungsverfÃ¼gung sein (BGE 121 V 362 E. 1b S. 366). Ausnahmsweise kann das Gericht aus prozessÃ¶konomischen GrÃ¼nden auch die VerhÃ¤ltnisse nach Erlass der VerfÃ¼gung bzw. des Einspracheentscheids in die richterliche Beurteilung miteinbeziehen und zu deren Rechtswirkungen Ã¼ber den Entscheidzeitpunkt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spruchreife Frage, die ausserhalb des durch die VerfÃ¼gung bzw. den Einspracheentscheid bestimmten RechtsverhÃ¤ltnisses liegt (BGE 122 V 34 E. 2a S. 36; zum Begriff des Anfechtungsgegenstandes vgl. BGE 125 V 413 E. 1a S. 414 ) - nur zulÃ¤ssig, wenn der nach Erlass des Entscheids eingetretene, zu einer neuen rechtlichen Beurteilung der Streitsache ab jenem Zeitpunkt fÃ¼hrende Sachverhalt hinreichend genau abgeklÃ¤rt ist und die Verfahrensrechte der Parteien, insbesondere deren Anspruch auf rechtliches GehÃ¶r, respektiert worden sind (BGE 130 V 138 E. 2.1 S. 140).</w:t>
      </w:r>
    </w:p>
    <w:p>
      <w:r>
        <w:rPr>
          <w:b/>
        </w:rPr>
        <w:t>E. 2</w:t>
      </w:r>
    </w:p>
    <w:p>
      <w:r>
        <w:t>2.1Â Â Â Â  Die Beschwerdegegnerin ging davon aus, dem BeschwerdefÃ¼hrer sei eine (nÃ¤her umschriebene) leidensangepasste TÃ¤tigkeit zu 50 % zumutbar, womit im Jahr 2007 - ausgehend von den TabellenlÃ¶hnen der Lohnstrukturerhebung (LSE) und einem Abzug von 20 % - das Invalideneinkommen Fr. 24'058.-- und bei einem Valideneinkommen von Fr. 63'640.-- der InvaliditÃ¤tsgrad 62 % betrage (Urk. 15/175).</w:t>
      </w:r>
    </w:p>
    <w:p>
      <w:r>
        <w:t>2.2Â Â Â Â  Der BeschwerdefÃ¼hrer stellte sich demgegenÃ¼ber auf den Standpunkt, er habe 1995 einen schweren Unfall erlitten (Urk. 1 S. 2 Ziff. 1), der gemÃ¤ss einem 1999 erstatteten Arztbericht (Urk. 3) entsprechende gesundheitlichen Folgen gehabt habe (Urk. 1 S. 3 Ziff. 3). Ferner sei das von der Beschwerdegegnerin eingeholte Gutachten nicht Ã¼berzeugend (Urk. 1 S. 3 Ziff. 4).</w:t>
      </w:r>
    </w:p>
    <w:p>
      <w:r>
        <w:t>2.3Â Â Â Â  Strittig und zu prÃ¼fen ist somit, ob auf die vorhandenen medizinischen Beurteilungen abgestellt werden kann und ob die von der Beschwerdegegnerin angenommene Verbesserung des Gesundheitszustands ausgewiesen ist.</w:t>
      </w:r>
    </w:p>
    <w:p>
      <w:r>
        <w:rPr>
          <w:b/>
        </w:rPr>
        <w:t>E. 3</w:t>
      </w:r>
    </w:p>
    <w:p>
      <w:r>
        <w:t>3.1Â Â Â Â  Im Urteil des hiesigen Gerichts vom 22. Oktober 2003 (Urk. 15/147) wurde - in Ãbereinstimmung mit den Standpunkten beider Parteien - ein InvaliditÃ¤tsgrad von 75 % ab 1. Januar 2000 angenommen (S. 5 f. Erw. 3).</w:t>
      </w:r>
    </w:p>
    <w:p>
      <w:r>
        <w:t>3.2Â Â Â Â  Dieser Beurteilung lag einerseits ein am 4. Oktober 1999 von Dr. med. Y.___, Assistenzarzt, und Dr. med. Z.___, Oberarzt/Leiter der HÃ¼ftchirurgie, UniversitÃ¤tsklinik A.___, ___, erstattetes Gutachten (Urk. 15/65 = Urk. 15/66) zugrunde.</w:t>
      </w:r>
    </w:p>
    <w:p>
      <w:r>
        <w:t>Â Â Â Â Â Â Â Â Â  Die Gutachter diagnostizierten eine chronische Schmerzsymptomatik der linken HÃ¼fte und des rechten Oberschenkels und Knies nach Polytrauma am 15. Juni 1995 (S. 6 Ziff. VI). Gesamthaft zeige sich ein Status nach mehreren, zwischenzeitlich konsolidierten Frakturen, wobei es jedoch im Bereich der beiden Femora zu Fehlstellungen gekommen sei mit einer Aussenrotationsfehlstellung des linken Femur und einer Extensionsfehlstellung des rechten Femur. Zudem bestehe eine diskrete posttraumatische Retropatellararthrose links nach Patellaquerfraktur. Die Fehlstellungen kÃ¶nnten sicherlich statische Beschwerden beim Gehen auslÃ¶sen, seien aber kaum verantwortlich fÃ¼r die vom BeschwerdefÃ¼hrer beschriebenen Schmerzen, welche als Ursache fÃ¼r die Stockentlastung angegeben wÃ¼rden. Vielmehr bestehe nach den multiplen Eingriffen an beiden unteren ExtremitÃ¤ten eine unklare Schmerzsymptomatik, welche bis auf die beginnende, diskrete Retropatellararthrose links nicht objektiviert werden kÃ¶nne (S. 8 Mitte).</w:t>
      </w:r>
    </w:p>
    <w:p>
      <w:r>
        <w:t>Schliesslich fÃ¼hrten die Gutachter aus, nach Betrachtung sÃ¤mtlicher Befunde hielten sie den BeschwerdefÃ¼hrer fÃ¼r leichte Arbeiten zu 50 % arbeitsfÃ¤hig. Als einzige therapeutische Massnahme kÃ¶nne eine AbklÃ¤rung zur Beantwortung der Frage nach einer gestÃ¶rten Schmerzverarbeitung in Betracht gezogen werden (S. 8 unten).</w:t>
      </w:r>
    </w:p>
    <w:p>
      <w:r>
        <w:t>3.3Â Â Â Â  Andererseits lag der Beurteilung das am 27. Juni 2000 von Dr. med. B.___, FMH Psychiatrie und Psychotherapie, Leitender Arzt, Rehaklinik C.___, erstattete Gutachten (Urk. 15/162/8-13 = Urk. 15/100/12-17) zugrunde.</w:t>
      </w:r>
    </w:p>
    <w:p>
      <w:r>
        <w:t>Â Â Â Â Â Â Â Â Â  Dr. B.___ hielt fest, diagnostisch ergebe sich, dass der Grad der DepressivitÃ¤t seit der letzten Untersuchung im Herbst 1998 zugenommen habe und dass weiterhin eine sogenannte major depression beziehungsweise depressive Episode bestehe, vom Schweregrad her leicht bis eher mittel. Die Hauptursache der Depression scheine in der allgemeinen Chronifizierung und psychosozialen Perspektivlosigkeit zu liegen (S. 4 Mitte).</w:t>
      </w:r>
    </w:p>
    <w:p>
      <w:r>
        <w:t>Â Â Â Â Â Â Â Â Â  Zur ArbeitsfÃ¤higkeit hielt Dr. B.___ fest, auf dem Bau sei der BeschwerdefÃ¼hrer klarerweise nicht mehr arbeitsfÃ¤hig. Die attestierte ArbeitsfÃ¤higkeit von 50 % fÃ¼r kÃ¶rperlich leichte TÃ¤tigkeiten aus rein somatischer Sicht werde weiter durch die mittlerweile chronifiziert erscheinende depressive StÃ¶rung eingeschrÃ¤nkt, so dass auch fÃ¼r kÃ¶rperlich leichte Arbeiten im Mindesten eine gesamte ArbeitsunfÃ¤higkeit von 2/3 resultiere (S. 5 Ziff. 5).</w:t>
      </w:r>
    </w:p>
    <w:p>
      <w:r>
        <w:t>3.4Â Â Â Â  GestÃ¼tzt auf diese Ã¤rztlichen Beurteilungen ging die Beschwerdegegnerin davon aus, dass der BeschwerdefÃ¼hrer im Ausmass von mindestens zwei Dritteln fÃ¼r eine kÃ¶rperlich leichte TÃ¤tigkeit arbeitsunfÃ¤hig sei (Urk. 15/82/2 = Urk. 15/83/2). Sie ging von einem Valideneinkommen im Jahr 2000 von Fr. 53'837.-- und einem Invalideneinkommen von Fr. 21'660.-- bei einer ArbeitsfÃ¤higkeit von 50 % fÃ¼r kÃ¶rperlich leichte, sitzende TÃ¤tigkeiten aus. Vom Invalideneinkommen bei vollem Pensum von Fr. 43'320.-- (Fr. 21'660.-- x 2) berÃ¼cksichtigte sie offenbar rund 31 %, nÃ¤mlich Fr. 13'459.-- (Fr. 43'320.-- x 0.31), womit eine Einkommenseinbusse von Fr. 40'408.-- und damit ein InvaliditÃ¤tsgrad von 75 % resultierte, dies ab September 2000 (Urk. 15/86) beziehungsweise Januar 2000 (Urk. 15/96 = Urk. 15/97).</w:t>
      </w:r>
    </w:p>
    <w:p>
      <w:r>
        <w:rPr>
          <w:b/>
        </w:rPr>
        <w:t>E. 4</w:t>
      </w:r>
    </w:p>
    <w:p>
      <w:r>
        <w:t>4.1Â Â Â Â  Am 17. August 2005 wurde der BeschwerdefÃ¼hrer wegen extrakardialer Thoraxbeschwerden kardiologisch abgeklÃ¤rt, was gemÃ¤ss Bericht vom 18. August 2005 (Urk. 15/160/5-6) einen unauffÃ¤lligen kardiopulmonalen Befund und keine Hinweise fÃ¼r eine koronare Herzkrankheit ergab (S. 2 Mitte).</w:t>
      </w:r>
    </w:p>
    <w:p>
      <w:r>
        <w:t>Â Â Â Â Â Â Â Â Â  Im November 2006 erfolgte eine Gallenblasenoperation (Urk. 15/160/3-4, Urk. 15/160/7-8).</w:t>
      </w:r>
    </w:p>
    <w:p>
      <w:r>
        <w:t>4.2Â Â Â Â  Am 8. Januar 2003 berichtete Dr. med. D.___, Facharzt fÃ¼r Innere Medizin FMH, und nannte als Diagnose unter anderem eine Depression, und fÃ¼hrte aus, nachdem die finanzielle Situation durch die Rentenzahlungen gesichert sei, habe sich die von Dr. B.___ festgestellte major depression gebessert. Die Meinung, dass die ArbeitsfÃ¤higkeit zu 50 % aus orthopÃ¤discher und zu 50 % aus psychiatrischer Sicht eingeschrÃ¤nkt sei, sei noch immer gÃ¼ltig (Urk. 15/140 lit. D.1).</w:t>
      </w:r>
    </w:p>
    <w:p>
      <w:r>
        <w:t>In seinem Bericht vom 5. MÃ¤rz 2008 (Urk. 15/160/1-2) bezeichnete Dr. D.___ den Gesundheitszustand als stationÃ¤r (Ziff. 1) und gab unter anderem an, das Medikament Fluctine sei abgesetzt worden (Ziff. 3).</w:t>
      </w:r>
    </w:p>
    <w:p>
      <w:r>
        <w:t>In seinem Bericht vom 19. MÃ¤rz 2008 fÃ¼hrte Dr. D.___ aus, bis Anfang 2006 habe der BeschwerdefÃ¼hrer regelmÃ¤ssig Fluctine eingenommen. Der heutige psychische Zustand sei als leicht bis mittelgradig depressiv einzustufen. Der BeschwerdefÃ¼hrer suche aber mehr wegen den kÃ¶rperlichen Schmerzen als wegen der psychischen Situation Hilfe; eine Konsultation bei einem Psychiater habe seit dem 27. Juni 2000 nicht mehr stattgefunden (Urk. 15/162/14).</w:t>
      </w:r>
    </w:p>
    <w:p>
      <w:r>
        <w:t>4.3Â Â Â Â  Am 27. November 2008 erstatteten Dr. med. E.___, FMH Innere Medizin, Dr. med. F.___, FMH Psychiatrie und Psychotherapie, Chefarzt Klinik G.___, Dr. med. H.___, FMH Physikalische Medizin und Rehabilitation / Rheumatologie, und I.___, Physiotherapeutin, ein Gutachten im Auftrag der Beschwerdegegnerin (Urk. 15/173/1-8 = Urk. 15/173/18-25).</w:t>
      </w:r>
    </w:p>
    <w:p>
      <w:r>
        <w:t>Â Â Â Â Â Â Â Â Â  Sie stÃ¼tzten sich auf die ihnen Ã¼berlassenen Akten, die Angaben des BeschwerdefÃ¼hrers, die Ergebnisse einer am 11./12. August 2008 durchgefÃ¼hrten Evaluation der funktionellen LeistungsfÃ¤higkeit (Urk. 15/173/9-17 = Urk. 15/173/26-34) und das von Dr. F.___ am 26. August 2008 erstattete psychiatrische Teilgutachten (Urk. 15/168).</w:t>
      </w:r>
    </w:p>
    <w:p>
      <w:r>
        <w:t>Â Â Â Â Â Â Â Â Â  Im Gutachten wurde folgende Diagnosen mit Auswirkung auf die ArbeitsfÃ¤higkeit gestellt (S. 6):</w:t>
      </w:r>
    </w:p>
    <w:p>
      <w:r>
        <w:t>- Status nach Polytrauma am 15. Juni 1995 mit/bei</w:t>
      </w:r>
    </w:p>
    <w:p>
      <w:r>
        <w:t>- chronischer Schmerzproblematik HÃ¼fte links mit/bei</w:t>
      </w:r>
    </w:p>
    <w:p>
      <w:r>
        <w:t>- Status nach Schraubenosteosynthese einer medialen Schenkelhalsfraktur rechts</w:t>
      </w:r>
    </w:p>
    <w:p>
      <w:r>
        <w:t>- Status nach Marknagelosteosynthese einer erstgradig offenen Femurschaftfraktur links, Status nach Spongiosaplastik und Dynamisierung des Marknagels bei verzÃ¶gerter Frakturheilung</w:t>
      </w:r>
    </w:p>
    <w:p>
      <w:r>
        <w:t>- Status nach Marknagelungsosteosynthese einer Femurschaftfraktur rechts, Status nach Spongiosaplastik bei verzÃ¶gerter Frakturheilung, Status nach Osteosynthesematerialentfernung und Winkelplattenosteosynthese mit Spongiosaplastik bei Pseudarthrose</w:t>
      </w:r>
    </w:p>
    <w:p>
      <w:r>
        <w:t>- computertomografisch festgestellte Rotationsfehlstellungen der Femura</w:t>
      </w:r>
    </w:p>
    <w:p>
      <w:r>
        <w:t>- Status nach Patella-Querfraktur links</w:t>
      </w:r>
    </w:p>
    <w:p>
      <w:r>
        <w:t>- aktuell Retropatellararthrose</w:t>
      </w:r>
    </w:p>
    <w:p>
      <w:r>
        <w:t>- chronisches Lumbovertebralsyndrom mit/bei</w:t>
      </w:r>
    </w:p>
    <w:p>
      <w:r>
        <w:t>- muskulÃ¤rer Dysbalance und Haltungsinsuffizienz</w:t>
      </w:r>
    </w:p>
    <w:p>
      <w:r>
        <w:t>- linkskonvexe Torsionsskoliose, Osteochondrose L5/S1 und korrespondierenden Fazettenarthrosen</w:t>
      </w:r>
    </w:p>
    <w:p>
      <w:r>
        <w:t>- OSG-Schmerzen rechts mit/bei</w:t>
      </w:r>
    </w:p>
    <w:p>
      <w:r>
        <w:t>- beginnender lateraler Arthrose, dorsalem Fersensporn</w:t>
      </w:r>
    </w:p>
    <w:p>
      <w:r>
        <w:t>- rezidivierende depressive StÃ¶rung, gegenwÃ¤rtig leichte Episode mit somatischen Symptomen</w:t>
      </w:r>
    </w:p>
    <w:p>
      <w:r>
        <w:t>Als Diagnose ohne Auswirkung auf die ArbeitsfÃ¤higkeit wurde eine arterielle Hypertonie genannt (S. 6 unten).</w:t>
      </w:r>
    </w:p>
    <w:p>
      <w:r>
        <w:t>Das arbeitsbezogen relevante Problem bestehe vor allem in einer schmerzhaft verminderten Belastungstoleranz der LendenwirbelsÃ¤ule und beider Knie. Infolge erheblicher Symptomausweitung, Selbstlimitierung und Inkonsistenz seien die Resultate der Belastbarkeitstests fÃ¼r die Beurteilung nur teilweise verwertbar. Es sei davon auszugehen, dass der BeschwerdefÃ¼hrer bei gutem Effort mehr leisten kÃ¶nnte, als was er bei den Leistungstests gezeigt habe (S. 7 Ziff. 4.1.1).</w:t>
      </w:r>
    </w:p>
    <w:p>
      <w:r>
        <w:t>Die angestammte TÃ¤tigkeit (als Hilfsarbeiter auf dem Bau) sei aus bidisziplinÃ¤rer Sicht nicht mehr zumutbar, dies rÃ¼ckwirkend seit dem Unfall vom 15. Juni 1995 (S. 7 Ziff. 5.1).</w:t>
      </w:r>
    </w:p>
    <w:p>
      <w:r>
        <w:t>Aus psychiatrischer Sicht werde fÃ¼r eine leidensangepasste TÃ¤tigkeit von einer ArbeitsfÃ¤higkeit von 70 % ausgegangen. Aus rheumatologischer Sicht sei von einer ArbeitsfÃ¤higkeit in einer leichten, wechselbelastenden TÃ¤tigkeit von 50 % auszugehen. Aus bidisziplinÃ¤rer Sicht sei eine leichte, wechselbelastende, vorwiegend sitzende TÃ¤tigkeit halbtags zumutbar (S. 7 Ziff. 5.2).</w:t>
      </w:r>
    </w:p>
    <w:p>
      <w:r>
        <w:t>4.4Â Â Â Â  Im psychiatrischen Teilgutachten (Urk. 15/168) wies Dr. F.___ unter anderem darauf hin, dass der BeschwerdefÃ¼hrer abgesehen von antidepressiver Medikation keine weiteren psychiatrischen Therapien mehr in Anspruch genommen habe. Trotzdem habe sich sein psychischer Zustand nach der Berentung beziehungsweise der Stabilisierung der psychosozialen Situation zunehmend gebessert. Dass gemÃ¤ss den Angaben von Dr. D.___ die Therapie mit Fluctine abgesetzt worden sei, bestÃ¤tige, dass sich die depressive Symptomatik in den letzten Jahren zurÃ¼ckgebildet habe (S. 8 Mitte).</w:t>
      </w:r>
    </w:p>
    <w:p>
      <w:r>
        <w:t>Â Â Â Â Â Â Â Â Â  WÃ¤hrend der psychiatrischen Exploration am 21. August 2008 habe der BeschwerdefÃ¼hrer in psychopathologischer Hinsicht eine leichte Deprimiertheit, eine allgemeine Unsicherheit sowie leichte AntriebsstÃ¶rungen und eine verminderte Psychomotorik aufgewiesen. Aufgrund der anamnestischen Angaben, vorhandenen Akten sowie aktuellen psychopathologischen Merkmalen kÃ¶nne man von einer rezidivierenden depressiven StÃ¶rung, gegenwÃ¤rtig doch leichte Episode, mit somatischen Symptomen sprechen. Die ArbeitsfÃ¤higkeit aus rein psychiatrischer Sicht habe sich mit der Verbesserung der depressiven StÃ¶rung auch gebessert und betrage gegenwÃ¤rtig 70 %. Die ArbeitsunfÃ¤higkeit von 30 % sei primÃ¤r auf die reduzierte psychische Belastbarkeit mit konsequenter stressbedingter Verkrampfungsneigung unter Schmerzzunahme, eine leicht reduzierte motorische Geschwindigkeit sowie mangelnde FlexibilitÃ¤t zurÃ¼ckzufÃ¼hren (S. 8 unten).</w:t>
      </w:r>
    </w:p>
    <w:p>
      <w:r>
        <w:t>4.5Â Â Â Â  Am 18. Mai 2009 fÃ¼hrte Dr. D.___ aus, psychiatrischerseits seien die Feststellungen von Dr. B.___ vom 27. Juni 2000 nach wie vor gÃ¼ltig. Dass bei der rezidivierenden depressiven StÃ¶rung gegenwÃ¤rtig nur noch eine leichte Episode vorliege, mÃ¶ge richtig sein, wenn man auf die depressive Stimmungslage und die AntriebsstÃ¶rung alleine abstelle. Die psychische BeeintrÃ¤chtigung bestehe jedoch in einer andauernden PersÃ¶nlichkeitsÃ¤nderung (ICD-10 F.62), welche unabhÃ¤ngig von der Remission depressiver Symptome bestehe (Urk. 23/2 ).</w:t>
      </w:r>
    </w:p>
    <w:p>
      <w:r>
        <w:t>Â Â Â Â Â Â Â Â Â  Am 24. MÃ¤rz 2009 berichtete Dr. med. J.___, Facharzt FMH fÃ¼r Neurologie, dem Rechtsvertreter des BeschwerdefÃ¼hrers Ã¼ber seine am Vortag erfolgte Untersuchung des BeschwerdefÃ¼hrers (Urk. 9). Er fÃ¼hrte aus, die Beurteilung erfolge ohne Akten (S. 2 Mitte); aus Âneurologischer Sicht bzw. der Schmerzsituation und der BehinderungÂ bestehe keine verwertbare ArbeitsfÃ¤higkeit (S. 2 unten).</w:t>
      </w:r>
    </w:p>
    <w:p>
      <w:r>
        <w:t>Â Â Â Â Â Â Â Â Â  Am 23. Mai 2009 berichtete Dr. med. K.___, gemÃ¤ss FMH-Ãrzteindex Facharzt FMH fÃ¼r Chirurgie, gemÃ¤ss Briefkopf ÂSpezialarzt FMH fÃ¼r Chirurgie, WirbelsÃ¤ulenleiden, Schleudertrauma und orthopÃ¤dische ChirurgieÂ, Ã¼ber seine im Auftrag des Rechtsvertreters des BeschwerdefÃ¼hrers erfolgte Beurteilung (Urk. 19 = Urk. 23/3). Er stellte die im Gutachten vom November 2008 genannten Diagnosen (S. 1 f.) und stellte in Aussicht, die Problematik am linken Knie nÃ¤her zu untersuchen (S. 2).</w:t>
      </w:r>
    </w:p>
    <w:p>
      <w:r>
        <w:t>Â Â Â Â Â Â Â Â Â  Am 2. November 2009 berichteten Dr. med. L.___, Facharzt Psychiatrie und Psychotherapie FMH, und Dr. phil. M.___, klinischer Psychologe und Supervisor, Zentrum N.___, dem Rechtsvertreter des BeschwerdefÃ¼hrers (Urk. 21 = Urk. 23/4). Die EinschÃ¤tzung des psychiatrischen Gutachters Dr. F.___, wonach eine leichte depressive Episode vorliege, widerspreche der EinschÃ¤tzung im Zentrum N.___, wo am 10. September 2009 eine mittelgradige depressive Episode und eine anhaltende somatoforme SchmerzstÃ¶rung diagnostiziert worden seien (S. 2 oben). Aktuell seien richtigerweise eine schwere depressive Episode mit psychotischen StÃ¶rungen, eine anhaltende somatoforme SchmerzstÃ¶rung sowie ein Polytrauma nach Unfall am 15. Juni 2005 (richtig: 1995) zu diagnostizieren (S. 4 Ziff. 7). Aufgrund des positiven und negativen Leistungsbildes sowie der psychometrisch bestÃ¤tigten schweren Depression sei der BeschwerdefÃ¼hrer auch fÃ¼r angepasste TÃ¤tigkeiten zu 100 % arbeitsunfÃ¤hig (S. 4 Ziff. 9).</w:t>
      </w:r>
    </w:p>
    <w:p>
      <w:r>
        <w:rPr>
          <w:b/>
        </w:rPr>
        <w:t>E. 5</w:t>
      </w:r>
    </w:p>
    <w:p>
      <w:r>
        <w:t>5.1Â Â Â Â  Das bidisziplinÃ¤re Gutachten vom August 2008 ist fÃ¼r die streitigen Belange umfassend, beruht auf allseitigen Untersuchungen, berÃ¼cksichtigt sowohl die Vorakten als auch die geklagten Beschwerden, wurde in Kenntnis der Anamnese abgegeben, leuchtet in der Beurteilung der medizinischen ZusammenhÃ¤nge und in der Beurteilung der medizinischen Situation ein und enthÃ¤lt nachvollziehbar begrÃ¼ndete Schlussfolgerungen, so dass es den praxisgemÃ¤ssen Kriterien an den Beweiswert einer Expertise (BGE 125 V 352 Erw. 3a) vollumfÃ¤nglich genÃ¼gt.</w:t>
      </w:r>
    </w:p>
    <w:p>
      <w:r>
        <w:t>5.2Â Â Â Â  In somatischer Hinsicht wurde im Gutachten von 2008 ein Zustand festgehalten, welcher demjenigen im Jahr 2000 weitgehend entsprach, was sich darin niederschlÃ¤gt, dass die sich daraus ergebende EinschrÃ¤nkung der ArbeitsfÃ¤higkeit im Gutachten von 2008 gleich umschrieben und quantifiziert wurde wie im Zeitpunkt der ursprÃ¼nglichen Leistungszusprache.</w:t>
      </w:r>
    </w:p>
    <w:p>
      <w:r>
        <w:t>Â Â Â Â Â Â Â Â Â  Der entscheidende Unterschied betrifft die psychische BeeintrÃ¤chtigung. Im Jahr 2000 war sie gemÃ¤ss gutachterlicher EinschÃ¤tzung noch derart ausgeprÃ¤gt, dass sie die aus somatischer Sicht bestehende EinschrÃ¤nkung (von 50 %) zu verstÃ¤rken vermochte und eine ArbeitsunfÃ¤higkeit begrÃ¼ndete, die mindestens 66 2/3 % betrug (vorstehend Erw. 3.3).</w:t>
      </w:r>
    </w:p>
    <w:p>
      <w:r>
        <w:t>Â Â Â Â Â Â Â Â Â  2008 kam der psychiatrische Gutachter hingegen zum Schluss, die entsprechende EinschrÃ¤nkung betrage noch 30 %, was er differenziert und einleuchtend begrÃ¼ndete und namentlich auf die verbesserte Stimmungslage zurÃ¼ckfÃ¼hrte (vorstehend Erw. 4.4). Aus bidisziplinÃ¤rer Sicht sodann resultierte wegen der somatisch begrÃ¼ndeten EinschrÃ¤nkung eine geringere zumutbare ArbeitsfÃ¤higkeit, nÃ¤mlich eine solche von 50 %.</w:t>
      </w:r>
    </w:p>
    <w:p>
      <w:r>
        <w:t>5.3Â Â Â Â  Die vom BeschwerdefÃ¼hrer nachgereichten Arztberichte (vorstehend Erw. 4.5) wurden nach Erlass der strittigen VerfÃ¼gung vom 4. Februar 2009 erstellt, so dass sie nur unter besonderen UmstÃ¤nden zur Entscheidfindung im vorliegenden Fall geeignet sind (vorstehend Erw. 1.3).</w:t>
      </w:r>
    </w:p>
    <w:p>
      <w:r>
        <w:t>Â Â Â Â Â Â Â Â Â  Der Hausarzt und Internist Dr. D.___ bestÃ¤tigte sinngemÃ¤ss, dass die Depression aktuell als leichtgradig einzustufen sei, nannte aber darÃ¼ber hinaus eine zusÃ¤tzliche, in den psychiatrischen Gutachten von 2000 und 2008 nicht gestellte psychiatrische Diagnose. DafÃ¼r nannte er keine nÃ¤here BegrÃ¼ndung, so dass sein Bericht diesbezÃ¼glich nicht nachvollziehbar ist. Die Beurteilung, welche Dr. J.___ abgab, erfolgte in Unkenntnis der (umfangreichen) Akten, weshalb sie von vornherein nicht zu Ã¼berzeugen vermag. Dr. K.___ Ã¼bernahm die im bidisziplinÃ¤ren Gutachten gestellten Diagnosen und Ã¤usserte sich nicht zur ArbeitsfÃ¤higkeit. Im Bericht des Zentrums N.___ schliesslich wurde die Depression als schwergradig eingestuft, ohne dass dafÃ¼r eine nachvollziehbare BegrÃ¼ndung gegeben wurde.</w:t>
      </w:r>
    </w:p>
    <w:p>
      <w:r>
        <w:t>Â Â Â Â Â Â Â Â Â  Zusammengefasst ergibt sich, dass die vom BeschwerdefÃ¼hrer nachgereichten Arztberichte keine den strittigen Zeitraum betreffende und schlÃ¼ssige vom bidisziplinÃ¤ren Gutachten abweichende EinschÃ¤tzung zu begrÃ¼nden vermÃ¶gen.</w:t>
      </w:r>
    </w:p>
    <w:p>
      <w:r>
        <w:t>5.4Â Â Â Â  GestÃ¼tzt auf das Ã¼berzeugende Gutachten ist deshalb der medizinische Sachverhalt als dahingehend erstellt festzuhalten, dass fÃ¼r leichte, wechselbelastende, vorwiegend sitzende TÃ¤tigkeiten eine ArbeitsfÃ¤higkeit von 50 % besteht.</w:t>
      </w:r>
    </w:p>
    <w:p>
      <w:r>
        <w:t>5.5Â Â Â Â  Der BeschwerdefÃ¼hrer hat den Standpunkt vertreten, sein Gesundheitszustand habe sich nicht im angenommenen Masse verbessert; dem kann - wie dargelegt - nicht gefolgt werden.</w:t>
      </w:r>
    </w:p>
    <w:p>
      <w:r>
        <w:t>Â Â Â Â Â Â Â Â Â  Die ModalitÃ¤ten der InvaliditÃ¤tsbemessung hingegen sind unbestritten geblieben. Die Beschwerdegegnerin hat fÃ¼r das Jahr 2007 ein Valideneinkommen von Fr. 63'640.-- und als Invalideneinkommen bei vollem Pensum und unter Abzug von 20 % vom Tabellenlohn einen Wert von Fr. 48'116.-- angenommen (vorstehend Erw. 2.1).</w:t>
      </w:r>
    </w:p>
    <w:p>
      <w:r>
        <w:t>Â Â Â Â Â Â Â Â Â  WÃ¼rde unverÃ¤ndert von einer verbleibenden ArbeitsfÃ¤higkeit von lediglich rund 33 % ausgegangen, so wÃ¼rde das Invalideneinkommen Fr. 15'878.-- (Fr. 48'116.-- x 0.33), die Einkommenseinbusse Fr. 47'662.-- und der InvaliditÃ¤tsgrad rund 75 % betragen.</w:t>
      </w:r>
    </w:p>
    <w:p>
      <w:r>
        <w:t>Â Â Â Â Â Â Â Â Â  Bei einer verbleibenden ArbeitsfÃ¤higkeit von 50 % betrÃ¤gt das Invalideneinkommen Fr. 24'058.-- (Fr. 48'116.-- x 0.5) und die Einkommenseinbusse Fr. 39'582.--, was einen InvaliditÃ¤tsgrad von 62 % ergibt.</w:t>
      </w:r>
    </w:p>
    <w:p>
      <w:r>
        <w:t>Â Â Â Â Â Â Â Â Â  Die Vergleichsrechnung unter Annahme einer nicht verbesserten ArbeitsfÃ¤higkeit macht deutlich, dass die anspruchsrelevante Verringerung des InvaliditÃ¤tsgrads von 75 % auf 62 % ausschliesslich darauf zurÃ¼ckzufÃ¼hren ist, dass nunmehr eine hÃ¶here ArbeitsfÃ¤higkeit in leidensangepasster TÃ¤tigkeit ausgewiesen ist. Die verwendeten Vergleichseinkommen sind mithin nicht zu beanstanden.</w:t>
      </w:r>
    </w:p>
    <w:p>
      <w:r>
        <w:t>5.6Â Â Â Â  Somit bleibt festzuhalten, dass aufgrund der verbesserten ArbeitsfÃ¤higkeit ein InvaliditÃ¤tsgrad von noch 62 % besteht, womit der BeschwerdefÃ¼hrer Anspruch auf eine Dreiviertelsrente anstelle der vorherigen ganzen Rente hat.</w:t>
      </w:r>
    </w:p>
    <w:p>
      <w:r>
        <w:t>Â Â Â Â Â Â Â Â Â  Die angefochtene VerfÃ¼gung erweist sich demnach als rechtens, was zur Abweisung der dagegen erhobenen Beschwerde fÃ¼hrt.</w:t>
      </w:r>
    </w:p>
    <w:p>
      <w:r>
        <w:t>6.Â Â Â Â Â Â  Die Verfahrenskosten gemÃ¤ss Art. 69 Abs. 1 bis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