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IV.2009.00225 vom 16. November 2010</w:t>
      </w:r>
    </w:p>
    <w:p>
      <w:r>
        <w:t>ZH Sozialversicherungsgericht, 2010-11-16, DE</w:t>
      </w:r>
    </w:p>
    <w:p>
      <w:r>
        <w:rPr>
          <w:b/>
        </w:rPr>
        <w:t xml:space="preserve">Quelle: </w:t>
      </w:r>
      <w:r>
        <w:t>https://mcp.opencaselaw.ch/entscheid/zh_sozialversicherungsgericht_IV.2009.00225</w:t>
      </w:r>
    </w:p>
    <w:p>
      <w:r>
        <w:t>FR: ZH_SOZIALVERSICHERUNGSGERICHT IV.2009.00225 du 16 novembre 2010</w:t>
      </w:r>
    </w:p>
    <w:p>
      <w:r>
        <w:t>IT: ZH_SOZIALVERSICHERUNGSGERICHT IV.2009.00225 del 16 novembre 2010</w:t>
      </w:r>
    </w:p>
    <w:p>
      <w:pPr>
        <w:pStyle w:val="Heading2"/>
      </w:pPr>
      <w:r>
        <w:t>Erwägungen</w:t>
      </w:r>
    </w:p>
    <w:p>
      <w:r>
        <w:rPr>
          <w:b/>
        </w:rPr>
        <w:t>E. 1</w:t>
      </w:r>
    </w:p>
    <w:p>
      <w:r>
        <w:t>1.1Â Â Â Â  Bei der PrÃ¼fung eines allfÃ¤lligen schon vor dem In-Kraft-Treten des Bundesgesetzes Ã¼ber den Allgemeinen Teil des Sozialversicherungsrechts (ATSG) vom 6. Oktober 2000 auf den 1. Januar 2003 entstandenen Anspruchs auf eine Rente der Invalidenversicherung sind die allgemeinen intertemporalrechtlichen Regeln heranzuziehen, wonach in zeitlicher Hinsicht diejenigen RechtssÃ¤tze massgebend sind, die bei Verwirklichung des zu Rechtsfolgen fÃ¼hrenden Sachverhalts galten. Demzufolge ist der Rentenanspruch fÃ¼r die Zeit bis zum 31. Dezember 2002 aufgrund der bisherigen und ab diesem Zeitpunkt nach den neuen Normen zu prÃ¼fen (BGE 130 V 446 Erw. 1 mit Hinweis auf BGE 130 V 329). Dies fÃ¤llt materiellrechtlich indessen nicht ins Gewicht, weil das ATSG (samt Nebenerlassen) hinsichtlich der IV-rechtlichen Rentenzusprechung keine substantiellen Ãnderungen gegenÃ¼ber der bis zum 31. Dezember 2002 gÃ¼ltig gewesenen Normenlage brachte, weshalb auch die unter der Geltung der altrechtlichen Bestimmungen ergangene sachbezÃ¼gliche Rechtsprechung nach wie vor beachtlich bleibt (BGE 130 V 343). Der erwÃ¤hnte intertemporalrechtliche Grundsatz gilt auch bezÃ¼glich der auf den 1. Januar 2004 geÃ¤nderten Rentenabstufung in der Invalidenversicherung (Art. 28 Abs. 1 des Bundesgesetzes Ã¼ber die Invalidenversicherung [IVG] in der Fassung gemÃ¤ss Ziff. 1 des Bundesgesetzes vom 21. MÃ¤rz 2003, 4. IV-Revision) sowie bezÃ¼glich der am 1. Januar 2008 in Kraft getretenen Ãnderungen des IVG und anderer Erlasse wie des ATSG vom 6. Oktober 2006 (5. IV-Revision, AS 2007 5129 ff.).</w:t>
      </w:r>
    </w:p>
    <w:p>
      <w:r>
        <w:t>1.2Â Â Â Â  Die IV-Stelle hat die Bestimmungen und GrundsÃ¤tze zu Umfang und Beginn des Rentenanspruchs (altArt. 28 Abs. 1 und 1 bis sowie Art. 29 IVG; Art. 28 Abs. 1 IVG in der seit 1. Januar 2004 geltenden Fassung) sowie die Rechtsprechung zur Bedeutung Ã¤rztlicher AuskÃ¼nfte im Rahmen der InvaliditÃ¤tsbemessung (BGE 125 V 261 Erw. 4) richtig dargelegt. Darauf wird verwiesen.</w:t>
      </w:r>
    </w:p>
    <w:p>
      <w:r>
        <w:t>1.3Â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rPr>
          <w:b/>
        </w:rPr>
        <w:t>E. 1.4</w:t>
      </w:r>
    </w:p>
    <w:p>
      <w:r>
        <w:t>1.4.1Â Â  GemÃ¤ss Art. 59 Abs. 2 bis IVG stehen die regionalen Ã¤rztlichen Dienste den IV-Stellen zur Beurteilung der medizinischen Voraussetzungen des Leistungsanspruchs zur VerfÃ¼gung. Sie setzen die fÃ¼r die Invalidenversicherung nach Artikel 6 ATSG massgebende funktionelle LeistungsfÃ¤higkeit der Versicherten fest, eine zumutbare ErwerbstÃ¤tigkeit oder TÃ¤tigkeit im Aufgabenbereich auszuÃ¼ben. Sie sind in ihrem medizinischen Sachentscheid im Einzelfall unabhÃ¤ngig. Nach Art. 49 der Verordnung Ã¼ber die Invalidenversicherung (IVV) beurteilen die regionalen Ã¤rztlichen Dienste die medizinischen Voraussetzungen des Leistungsanspruchs. Die geeigneten PrÃ¼fmethoden kÃ¶nnen sie im Rahmen ihrer medizinischen Fachkompetenz und der allgemeinen fachlichen Weisungen des Bundesamtes frei wÃ¤hlen (Abs. 1). Die regionalen Ã¤rztlichen Dienste kÃ¶nnen bei Bedarf selber Ã¤rztliche Untersuchungen von Versicherten durchfÃ¼hren. Sie halten die Untersuchungsergebnisse schriftlich fest (Abs. 2). Sie stehen den IV-Stellen der Region beratend zur VerfÃ¼gung (Abs. 3).</w:t>
      </w:r>
    </w:p>
    <w:p>
      <w:r>
        <w:t>1.4.2Â Â  Sinn und Zweck des im Rahmen der 5. IV-Revision (Bundesgesetz vom 6. Oktober 2006; AS 2007 5129 ff.) neu geschaffenen, seit 1. Januar 2008 in Kraft stehenden und vorliegend anwendbaren Art. 59 Abs. 2 bis IVG sowie des neu gefassten Art. 49 IVV liegen darin, dass die IV-Stellen zur Beurteilung der medizinischen Anspruchsvoraussetzungen auf eigene Ãrzte und Ãrztinnen zurÃ¼ckgreifen kÃ¶nnen. Diese sollen aufgrund ihrer speziellen versicherungsmedizinischen Kenntnisse fÃ¼r die Bestimmung der fÃ¼r die Invalidenversicherung massgebenden funktionellen LeistungsfÃ¤higkeit der Versicherten verantwortlich sein. Damit soll eine konsequente Trennung der ZustÃ¤ndigkeiten zwischen behandelnden Ãrzten (Heilbehandlung) und Sozialversicherung (Bestimmung der Auswirkungen des Gesundheitsschadens) geschaffen werden. Die RAD bezeichnen die zumutbaren TÃ¤tigkeiten und die unzumutbaren Funktionen unter Angabe einer allfÃ¤lligen medizinisch begrÃ¼ndeten zeitlichen Schonung. Damit soll im Hinblick auf eine erfolgreiche Eingliederung eine objektivere Festlegung der massgebenden funktionellen LeistungsfÃ¤higkeit der Versicherten ermÃ¶glicht werden. GestÃ¼tzt auf die Angaben des RAD hat die IV-Stelle zu beurteilen, was einer versicherten Person aus objektiver Sicht noch zumutbar ist und was nicht (vgl. Urteil des Bundesgerichts vom 14. Juli 2009, 9C_323/2009, Erw. 4.2 mit zahlreichen Hinweisen).</w:t>
      </w:r>
    </w:p>
    <w:p>
      <w:r>
        <w:t>1.4.3Â Â  Auch auf Stellungnahmen der RAD kann indessen nur abgestellt werden, wenn sie den allgemeinen beweisrechtlichen Anforderungen an einen Ã¤rztlichen Bericht genÃ¼gen (Urteil des damaligen EidgenÃ¶ssischen Versicherungsgerichts vom 15. Dezember 2006, I 694/05, Erw. 2). Sie mÃ¼ssen insbesondere in Kenntnis der Vorakten (Anamnese) abgegeben worden sein und in der Beschreibung der medizinischen Situation und ZusammenhÃ¤nge einleuchten; die Schlussfolgerungen sind zu begrÃ¼nden (BGE 125 V 351 Erw. 3a S. 352). Die RAD-Ãrzte mÃ¼ssen sodann Ã¼ber die im Einzelfall gefragten persÃ¶nlichen und fachlichen Qualifikationen verfÃ¼gen (Urteile des Bundesgerichts vom 20. November 2007, I 142/07, Erw. 3.2.3, und vom 10. April 2007, I 362/06, Erw. 3.2.1). BezÃ¼glich dieser materiellen und formellen Anforderungen sind sie im Beschwerdefall gerichtlich Ã¼berprÃ¼fbar (vgl. erwÃ¤hntes Urteil des Bundesgerichts 9C_323/2009, Erw. 4.3.1).</w:t>
      </w:r>
    </w:p>
    <w:p>
      <w:r>
        <w:t>1.4.4Â Â  Nicht zwingend erforderlich ist, dass die versicherte Person untersucht wird. Nach Art. 49 Abs. 2 IVV fÃ¼hrt der RAD fÃ¼r die Beurteilung der medizinischen Voraussetzungen des Leistungsanspruchs nur Â«bei BedarfÂ» selber Ã¤rztliche Untersuchungen durch. In den Ã¼brigen FÃ¤llen stÃ¼tzt er seine Beurteilung auf die vorhandenen Ã¤rztlichen Unterlagen ab. Das Absehen von eigenen Untersuchungen ist somit nicht an sich ein Grund, um einen RAD-Bericht in Frage zu stellen. Dies gilt insbesondere, wenn es im Wesentlichen um die Beurteilung eines feststehenden medizinischen Sachverhalts geht und die direkte Ã¤rztliche Befassung mit der versicherten Person in den Hintergrund rÃ¼ckt (Urteil des Bundesgerichts vom 14. November 2007, I 1094/06, Erw. 3.1.1 in fine mit Hinweisen; vgl. auch BGE 127 I 54 Erw. 2e und f S. 57 f.).</w:t>
      </w:r>
    </w:p>
    <w:p>
      <w:r>
        <w:t>1.4.5Â Â  Im Ãbrigen hat die Rechtsprechung bereits unter der bis 31. Dezember 2007 geltenden Rechtslage erkannt, dass Berichte regionaler Ã¤rztlicher Dienste materiell GutachtensqualitÃ¤t haben kÃ¶nnen (vgl. etwa Urteil des damaligen EidgenÃ¶ssischen Versicherungsgerichts vom 15. Dezember 2006, I 694/05, Erw. 2). Trifft dies zu, haben sie beweisrechtlich keinen geringeren Rang als etwa ein MEDAS-Gutachten (Urteil des Bundesgerichts vom 23. Juni 2008, 9C_773/2007, Erw. 5.3).</w:t>
      </w:r>
    </w:p>
    <w:p>
      <w:r>
        <w:t>1.5Â Â Â Â  In BGE 135 I 169 hat das Bundesgericht erwogen, mit Art. 43 in Verbindung mit Art. 28 Abs. 2 ATSG bestehe eine hinreichende gesetzliche Grundlage fÃ¼r eine privatdetektivliche Observation im Ã¶ffentlichen Raum. Nach der Rechtsprechung stellt eine regelmÃ¤ssige Observation versicherter Personen durch Privatdetektive jedenfalls dann einen durch diese gesetzlichen Bestimmungen abgedeckten, relativ geringfÃ¼gigen Eingriff in die grundrechtlichen Positionen der Ã¼berwachten Personen dar, wenn sie sich auf den Ã¶ffentlichen Raum beschrÃ¤nken. Durch eine solche Ãberwachung werde der Kerngehalt von Art. 13 Bundesverfassung nicht angetastet (BGE 135 I 169 Erw. 5.4.2 S. 173; 132 V 241 Erw. 2.5.1 S. 242).</w:t>
      </w:r>
    </w:p>
    <w:p>
      <w:r>
        <w:rPr>
          <w:b/>
        </w:rPr>
        <w:t>E. 2</w:t>
      </w:r>
    </w:p>
    <w:p>
      <w:r>
        <w:t>2.1Â Â Â Â  Streitig und zu prÃ¼fen ist der Rentenanspruch des BeschwerdefÃ¼hrers.</w:t>
      </w:r>
    </w:p>
    <w:p>
      <w:r>
        <w:t>2.2Â Â Â Â  Dr. D.___ berichtete am 30. MÃ¤rz 2000, dass seit dem Unfall vom 28. August 1999 Kopfschmerzen persistierten. Daneben leide der BeschwerdefÃ¼hrer an einer zunehmenden Schlaflosigkeit sowie an einer psychoreaktiven StÃ¶rung und an Angst beziehungsweise an AusnahmezustÃ¤nden. Die AbklÃ¤rungen in der medizinischen Poliklinik des Spitals I.___ und beim Neurologen hÃ¤tten keine pathologischen Befunde ergeben. Am 17. Januar 2000 hÃ¤tten immer noch eine ausgeprÃ¤gte Schlaflosigkeit sowie die oben erwÃ¤hnten StÃ¶rungen bestanden. Diese wÃ¼rden eine ArbeitsfÃ¤higkeit im bisherigen TÃ¤tigkeitsbereich nicht zulassen. Es bestehe vielmehr eine vollstÃ¤ndige ArbeitsunfÃ¤higkeit. Von Seiten der Hand und des Knies lÃ¤gen keine wesentlichen Probleme mehr vor (Urk. 7/77/145).</w:t>
      </w:r>
    </w:p>
    <w:p>
      <w:r>
        <w:t>2.3Â Â Â Â  Im Rahmen des stationÃ¤ren Aufenthaltes in der Klinik E.___ wurden am 17. Oktober 2001 folgende Diagnosen erhoben (Urk. 7/17/1):</w:t>
      </w:r>
    </w:p>
    <w:p>
      <w:r>
        <w:t>Status nach Verkehrsunfall als FussgÃ¤nger am 28. August 1999 mit</w:t>
      </w:r>
    </w:p>
    <w:p>
      <w:r>
        <w:t>-Â Â  Contusio capitis und leichter traumatischer Hirnverletzung (Commotio cerebri), Rissquetschwunde frontal</w:t>
      </w:r>
    </w:p>
    <w:p>
      <w:r>
        <w:t>-Â Â  multiplen Weichteilkontusionen</w:t>
      </w:r>
    </w:p>
    <w:p>
      <w:r>
        <w:t>-Â Â  konsekutiv:Â Â Â Â Â  - postcommotionelles Syndrom</w:t>
      </w:r>
    </w:p>
    <w:p>
      <w:r>
        <w:t>- sekundÃ¤res Zervikovertebralsyndrom</w:t>
      </w:r>
    </w:p>
    <w:p>
      <w:r>
        <w:t>- neuropsychologische FunktionsstÃ¶rungen</w:t>
      </w:r>
    </w:p>
    <w:p>
      <w:r>
        <w:t>- Benzodiazepin- und Analgetikaabusus</w:t>
      </w:r>
    </w:p>
    <w:p>
      <w:r>
        <w:t>- Status nach rezidivierenden depressiven Episoden</w:t>
      </w:r>
    </w:p>
    <w:p>
      <w:r>
        <w:t>- Status nach posttraumatischer BelastungsstÃ¶rung</w:t>
      </w:r>
    </w:p>
    <w:p>
      <w:r>
        <w:t>Â Â Â Â Â Â Â Â  Dem BeschwerdefÃ¼hrer wurde eine ArbeitsfÃ¤higkeit von 0 % attestiert. Dazu wurde ausgefÃ¼hrt, dass laut psychiatrischem Konsiliarius keine im engeren Sinne psychiatrisch begrÃ¼ndete EinschrÃ¤nkung der ArbeitsfÃ¤higkeit bestehe. Aus somatischer Sicht sollte der aktuell stellenlose BeschwerdefÃ¼hrerin im kaufmÃ¤nnischen Bereich auf einfachem Leistungsniveau zumindest eine TeilarbeitsfÃ¤higkeit wieder erreichen kÃ¶nnen. Aufgrund des Gesamtzustandes sei dem BeschwerdefÃ¼hrer eine berufliche Wiedereingliederung mit Hilfe der IV empfohlen worden, vorerst an einem geschÃ¼tzten Arbeitsplatz mit dem Ziel der Steigerung der Belastbarkeit. Dies sei mit dem BeschwerdefÃ¼hrer mehrfach besprochen worden. Der BeschwerdefÃ¼hrer habe diese EinschÃ¤tzung nicht teilen kÃ¶nnen, da er sich aufgrund der Beschwerden keine berufliche TÃ¤tigkeit vorstellen kÃ¶nne (Urk. 7/17/8).</w:t>
      </w:r>
    </w:p>
    <w:p>
      <w:r>
        <w:rPr>
          <w:b/>
        </w:rPr>
        <w:t>E. 2.4</w:t>
      </w:r>
    </w:p>
    <w:p>
      <w:r>
        <w:t>2.4.1Â Â  Der neurologische Gutachter der Klinik G.___, Dr. med. J.___, Spezialarzt FMH fÃ¼r Neurologie, diagnostizierte am 28. November 2002 neben einem Status nach Verkehrsunfall mit Bewusstseinsverlust und leichter vorwiegend anterograder Amnesie (Verdacht auf Commotio cerebri und HWS-Distorsion) sowie neben einem Analgetika-Ãbergebrauch im Wesentlichen eine verminderte psycho-physische Belastbarkeit und Leistungsinsuffizienz bei chronifiziertem cervico-cephalem Syndrom, rezidivierenden depressiven Episoden (in erster Linie reaktiv) sowie bei neuropsychologischen FunktionsstÃ¶rungen leichten Grades (Urk. 7/33/10). Zur Frage der ArbeitsfÃ¤higkeit in der bisherigen TÃ¤tigkeit als GeschÃ¤ftsfÃ¼hrer hielt Dr. J.___ fest, dass der BeschwerdefÃ¼hrer einer solchen TÃ¤tigkeit, die anhaltende KonzentrationsfÃ¤higkeit, kognitive FlexibilitÃ¤t und koordinative FÃ¤higkeiten zur LÃ¶sung komplexer Aufgaben erfordere, nicht mehr gewachsen sei. Hier mÃ¼sse eine vollstÃ¤ndige ArbeitsunfÃ¤higkeit angenommen werden. In einer angepassten TÃ¤tigkeit schÃ¤tzte Dr. J.___ die ArbeitsfÃ¤higkeit hingegen auf 50 %, bei erfolgreicher Behandlung eventuell auch darÃ¼ber (Urk. 7/33/13).</w:t>
      </w:r>
    </w:p>
    <w:p>
      <w:r>
        <w:t>2.4.2Â Â  Die neuropsychologische Untersuchung in der Klinik G.___ durch lic. phil. K.___, klinische Psychologin, ergab gemÃ¤ss Bericht vom 14. Januar 2003 eine leichte neurokognitive StÃ¶rung. Die Psychologin erachtete den BeschwerdefÃ¼hrer in der bisherigen TÃ¤tigkeit nicht als arbeitsfÃ¤hig. In Frage kÃ¤men TÃ¤tigkeiten, die den BeschwerdefÃ¼hrer nicht Ã¼ber lÃ¤ngere Zeiten beanspruchten und keine hohe Verantwortung erforderten. Nur beschrÃ¤nkt mÃ¶glich seien TÃ¤tigkeiten, bei denen sprachliche FÃ¤higkeiten von Bedeutung seien. Eine Anpassung sei grundsÃ¤tzlich mÃ¶glich. Wann und in welchem Ausmass sie erfolge, kÃ¶nne jedoch nicht abgeschÃ¤tzt werden. Die beschriebene ArbeitsunfÃ¤higkeit werde massgeblich durch eine StÃ¶rung der Hirnleistungsfunktionen verursacht. DarÃ¼ber hinaus sei es durchaus mÃ¶glich, dass eine situative Ãberlagerung aufgrund schmerzbedingter Ablenkbarkeit hinzukomme. Charakteristisch wÃ¤re in diesem Fall, dass eine Phase unbeeintrÃ¤chtigter Leistung durch Abschnitte mit starker LeistungsbeeintrÃ¤chtigung abgelÃ¶st werde (Urk. 7/30/11).</w:t>
      </w:r>
    </w:p>
    <w:p>
      <w:r>
        <w:t>2.4.3Â Â  Im rheumatologischen Teilgutachten der Klinik G.___ vom 10. Februar 2003 erhob Dr. med. L.___, Spezialarzt FMH fÃ¼r Physikalische Medizin und Rehabilitation, die Diagnosen einer vertebrogenen und cephalen Symptomatik bei Zustand nach Verkehrsunfall am 28. August 1999 mit anamnestisch Contusio capitis und leichtem SchÃ¤del-/Hirntrauma mit Commotio cerebri und Zustand nach multiplen Weichteilverletzungen sowie eines lumbo-vertebralen Syndroms bei beginnenden degenerativen WirbelsÃ¤ulenverÃ¤nderungen (Urk. 7/29/14). Den Belastungen eines GeschÃ¤ftsfÃ¼hrers sei der BeschwerdefÃ¼hrer nicht mehr gewachsen. DiesbezÃ¼glich bestehe eine andauernde vollstÃ¤ndige ArbeitsunfÃ¤higkeit. In einer adaptierten TÃ¤tigkeit mit Wechselbelastung sei eine ArbeitsfÃ¤higkeit von 50 % denkbar. Optimal wÃ¤re die Integration der sportlichen Neigungen. Unter der Voraussetzung einer verbesserten Schmerz- und UnfallbewÃ¤ltigung sei mÃ¶glicherweise eine Verbesserung der ArbeitsfÃ¤higkeit denkbar. Das Ausmass sei aber in keiner Weise abschÃ¤tzbar (Urk. 7/29/15 f.).</w:t>
      </w:r>
    </w:p>
    <w:p>
      <w:r>
        <w:t>2.4.4Â Â  Der psychiatrische Teilgutachter der Klinik G.___, Dr. med. M.___, Spezialarzt FMH fÃ¼r Psychiatrie und Psychotherapie, diagnostizierte in seinem Bericht vom 25. MÃ¤rz 2003 einen Status nach leichtem SchÃ¤delhirntrauma (und Commotio cerebri) mit organischen Symptomen, andauernde PersÃ¶nlichkeitsÃ¤nderungen (bei chronischem Schmerzsyndrom) sowie Anpassungsprobleme bei VerÃ¤nderung der LebensumstÃ¤nde (Urk. 7/30/29). Die geschÃ¤tzte ArbeitsunfÃ¤higkeit fÃ¼r Alltagsarbeiten betrage 20 %. Die geschÃ¤tzte ArbeitsunfÃ¤higkeit als GeschÃ¤ftsfÃ¼hrer betreffend Managementaufgaben betrage 40 %. Unter Stress und bei komplexen, Ausdauer erfordernden Aufgaben entfalteten die bestehenden Symptome wie Blockierung, affektive und emotionale InstabilitÃ¤t und KonzentrationsstÃ¶rungen beim Exploranden wahrscheinlich eine erhebliche Wirksamkeit. Eine teilweise Anpassung beziehungsweise AngewÃ¶hnung an die Alltagserfordernisse sei mÃ¶glich. Inwieweit dabei die ArbeitsfÃ¤higkeit verbessert werde, vermochte Dr. M.___ nicht zu sagen (Urk. 7/30/30).</w:t>
      </w:r>
    </w:p>
    <w:p>
      <w:r>
        <w:t>2.5Â Â Â Â  Der behandelnde Psychiater, Dr. med. N.___, Spezialarzt FMH fÃ¼r Psychiatrie und Psychotherapie, diagnostizierte in seinem Bericht vom 7. Juli 2004 unter anderem eine chronische, therapieresistente mittelgradig bis phasenweise schwere depressive Verstimmung sowie einen Verdacht auf eine andauernde PersÃ¶nlichkeitsÃ¤nderung bei chronischem Schmerzsyndrom. Die ArbeitsunfÃ¤higkeit im angestammten Beruf schÃ¤tzte er auf 100 %. Als reduziert arbeitsfÃ¤hig erachtete Dr. N.___ den BeschwerdefÃ¼hrer in TÃ¤tigkeiten mit kÃ¶rperlichen Wechselbelastungen unter Integration seiner sportlichen FÃ¤higkeiten (Urk. 7/77/34).</w:t>
      </w:r>
    </w:p>
    <w:p>
      <w:r>
        <w:t>2.6Â Â Â Â  Dr. med. H.___, Spezialarzt FMH fÃ¼r Innere Medizin/Lungenkrankheiten, Physikalische Medizin/Rehabilitation, Sportmedizin SGSM, erhob mit Bericht vom 12. Juni 2006 die Diagnosen einer Contusio capitis und Commotio cerebri mit/bei chronischer Schlaflosigkeit seit SchÃ¤delhirntrauma, Verdacht auf ein leichtes organisches Psychosyndrom, erhÃ¶hte TagesschlÃ¤frigkeit und Leistungseinbusse, Verdacht auf eine posttraumatische BelastungsstÃ¶rung sowie ein postkommotionelles Syndrom. BezÃ¼glich Verlauf hielt Dr. H.___ fest, es bestehe unverÃ¤ndert eine stark eingeschrÃ¤nkte psychophysische BelastungsfÃ¤higkeit und die weiterhin bestehende chronische Schlaflosigkeit mit erhÃ¶hter TagesschlÃ¤frigkeit und stark eingeschrÃ¤nkter Belastbarkeit. Zudem trÃ¤ten immer wieder frontale Kopfschmerzattacken, KonzentrationsstÃ¶rungen und Schwindel auf. Therapeutisch habe sich eine regelmÃ¤ssige kÃ¶rperliche AktivitÃ¤t als am Effektivsten erwiesen. Diese sei der medikamentÃ¶sen und physiotherapeutischen Therapie eindeutig Ã¼berlegen. Es sei geradezu typisch fÃ¼r derartige FÃ¤lle, dass sich eine auf 30 % bis 40 % beschrÃ¤nkte und gut terminierte kÃ¶rperliche AktivitÃ¤t wie zum Beispiel im Rahmen der vom BeschwerdefÃ¼hrer durchgefÃ¼hrten SkischultÃ¤tigkeit als ideal erweise. Er habe es in seiner mehr als 30jÃ¤hrigen Erfahrung in der Rehabilitation von SchÃ¤del- und HalswirbelsÃ¤ulen-Traumata mehrfach erlebt, dass gerade diese TÃ¤tigkeiten es den sonst voll invaliden Patienten erlaubt hÃ¤tten, wieder teilarbeitsfÃ¤hig zu werden. Die Patienten seien zwar nicht mehr fÃ¤hig, konzentriert und Ã¼ber eine gewisse Zeit eine hÃ¶here intellektuelle Leistung zu erbringen, kÃ¶nnten aber, wie im vorliegenden Fall, zeitlich limitiert kÃ¶rperlich doch erstaunlich differenzierte und komplexe TÃ¤tigkeiten ausÃ¼ben. Ein "Verbot" derartiger TÃ¤tigkeiten wÃ¤re fÃ¼r den Patienten katastrophal, da nicht nur eine effektive Therapie entfalle, sondern dem Patienten auch noch das letzte SelbstwertgefÃ¼hl gestohlen wÃ¼rde. FÃ¼r das nicht geÃ¼bte Auge erschienen derartige Patienten wÃ¤hrend ihrer sportlichen TÃ¤tigkeit vollstÃ¤ndig normal. Erst die differenzierte Untersuchung zeige, dass einerseits ein Bewegungsdefizit vorliege und anderseits keine normale Belastbarkeit vorhanden sei. Zusammenfassend mÃ¶chte er festhalten, dass die kÃ¶rperliche TÃ¤tigkeit als Instruktor einer Skischule fÃ¼r den BeschwerdefÃ¼hrer therapeutisch ideal und es nicht statthaft sei, dass aufgrund dieser TÃ¤tigkeit die definitive ArbeitsunfÃ¤higkeit als Manager und GeschÃ¤ftsfÃ¼hrer angezweifelt werde (Urk. 7/77/8).</w:t>
      </w:r>
    </w:p>
    <w:p>
      <w:r>
        <w:t>2.7Â Â Â Â</w:t>
      </w:r>
    </w:p>
    <w:p>
      <w:r>
        <w:t>2.7.1Â Â  Am 11. August 2008 erkundigte sich der zustÃ¤ndige Sachbearbeiter der IV-Stelle beim RAD, ob die in den Teilgutachten (der Klinik G.___) und in den Ã¼brigen vorhandenen Arztberichten festgestellten ArbeitsfÃ¤higkeitseinschÃ¤tzungen aufgrund der in den Ãberwachungsunterlagen (DVD) ersichtlichen Szenen nachvollziehbar seien und falls nein, von welcher in der angestammten und in einer angepassten TÃ¤tigkeit mit Ã¼berwiegender Wahrscheinlichkeit von August 2000 (Ablauf Wartezeit) bis zum Zeitpunkt der Anfrage ausgegangen werden kÃ¶nne, und ob allenfalls weitere medizinische AbklÃ¤rungen erforderlich seien (Urk. 7/78/1).</w:t>
      </w:r>
    </w:p>
    <w:p>
      <w:r>
        <w:t>2.7.2Â Â  Nach Sichtung der Ãberwachungs-DVD kam Dr. med. O.___, Spezialarzt FMH fÃ¼r Chirurgie zum Schluss, dass fÃ¼r die EinschÃ¤tzung der ArbeitsfÃ¤higkeit des BeschwerdefÃ¼hrers aus chirurgischer Sicht vor allem die Szenen vom 19. bis zum 21. Februar 2003 von Bedeutung seien. Am 19. Februar 2003 werde der BeschwerdefÃ¼hrer gezeigt, wie er in SkiausrÃ¼stung ein Paar Ski auf der rechten Schulter trage. Am 20. Februar 2003 werde der BeschwerdefÃ¼hrer ausgiebig beim Skifahren als Skilehrer mit zwei SkischÃ¼lern gezeigt. Alle Szenen zeigten einen vÃ¶llig harmonischen Bewegungsablauf und ergÃ¤ben keinerlei Anhaltspunkte fÃ¼r eine EinschrÃ¤nkung des Gleichgewichtssinns. Der Unterricht finde bei gleissendem Sonnenlicht statt. Mit angeblichem Dauerkopfschmerz wÃ¤re dies nur schwer vorstellbar. Um 12.01 Uhr an diesem Tag zeige der BeschwerdefÃ¼hrer seinen SchÃ¼lern perfektes Buckelpistenfahren. Insbesondere komme es dabei auf einen ungestÃ¶rten Gleichgewichtssinn an. Am 21. Februar 2003 um 9.07 Uhr werde der BeschwerdefÃ¼hrer bei einer Slalomfahrt gezeigt, wobei er stÃ¼rze. Das Aufstehen bereite ihm sichtlich keinerlei MÃ¼he. Die BewegungsablÃ¤ufe seien auch hier vÃ¶llig behinderungsfrei. Um 10.21 Uhr winke der BeschwerdefÃ¼hrer mit dem rechten Arm krÃ¤ftig. Auch hier zeigten sich koordinierte, behinderungsfreie BewegungsablÃ¤ufe. Als Fazit hielt Dr. O.___ fest, die ArbeitsfÃ¤higkeitseinschÃ¤tzungen in den (im Auftrag der Unfallversicherung erstellten) Teilgutachten und in den vorhandenen Arztberichten seien aufgrund der in den Ãberwachungsunterlagen (DVD) ersichtlichen Szenen nicht nachvollziehbar. Dies begrÃ¼nde sich mit der Tatsache, dass das Ãberwachungsmaterial einen in seinen BewegungsablÃ¤ufen vÃ¶llig gesunden BeschwerdefÃ¼hrer zeige (Urk. 7/78/2).</w:t>
      </w:r>
    </w:p>
    <w:p>
      <w:r>
        <w:t>2.7.3Â Â  PD Dr. med. P.___, Spezialarzt FMH fÃ¼r Psychiatrie und Psychotherapie, Ã¤rztlicher Leiter RAD, hielt in seiner Stellungnahme vom 18. Juli 2008 fest, aus psychiatrischer Sicht sei das Observationsmaterial insoweit bedeutsam, als sich mittelbare Hinweise auf eine etwa vorhandene Psychopathologie ergeben kÃ¶nnten. Die psychische Befindlichkeit - das Kreisen von Gedanken, der Inhalt dieser Gedanken - stelle sich als solche zwar nicht dar, sie sei allerdings von der Ebene beobachtbaren Verhaltens nicht vÃ¶llig dissoziiert. Die Kriterien einer affektiven (depressiven oder Angst-)StÃ¶rung nÃ¤hmen teilweise auf das beobachtbare Verhalten Bezug. Generell lasse das Observationsmaterial als solches - in Unkenntnis jedweder Vorbeschreibung - keine psychiatrisch verwertbare AuffÃ¤lligkeit erkennen. Die BewegungsablÃ¤ufe seien flÃ¼ssig und gut koordiniert, der Kontakt zu den SchÃ¼lern bereite erkennbar keine Probleme. Auch werde der BeschwerdefÃ¼hrer an einer Bar sitzend gefilmt, so dass sich insgesamt nicht die Annahme aufdrÃ¤nge, eine andere - psychisch gesunde - Person hÃ¤tte sich in den dargestellten Situationen anders verhalten. Speziell im Hinblick auf die dargestellten verhaltensbezogenen Symptome einer depressiven StÃ¶rung ergÃ¤ben sich ebenfalls keine AuffÃ¤lligkeiten. Eine Hemmung des Antriebs, ein ungerichtet-agitiertes Verhalten, eine BeeintrÃ¤chtigung der Kommunikation und sozialen Kontaktnahme bildeten sich nicht ab. Die im psychiatrischen Gutachten (der Klinik G.___) vom 25. MÃ¤rz 2003 beschriebene Psychopathologie komme im Observationsmaterial eindeutig nicht zur Darstellung. Inwieweit ein reizbarer Affekt vorhanden sei, kÃ¶nne nicht beurteilt werden. Die Schwere der Psychopathologie relativiere sich allerdings erheblich. Die Diagnose einer PersÃ¶nlichkeitsÃ¤nderung bei chronischem Schmerzsyndrom setze den Schmerz voraus; auch hier finde sich ein sozialer RÃ¼ckzug, eine EinschrÃ¤nkung von AktivitÃ¤ten usw. Neuropsychologisch seien mittelgradige Defizite in verschiedenen Bereichen gefunden worden. Aufmerksamkeit, Konzentration und GedÃ¤chtnisfunktionen seien betroffen. Diese Befunde seien auf funktioneller Ebene nicht mit dem hier als zutreffend vorausgesetzten Umstand vereinbar, dass der BeschwerdefÃ¼hrer im Zeitraum 1999-2001 ein Studium abgeschlossen habe. Gerade hinsichtlich der Aufnahme neuen Lernstoffes (also nicht der AusÃ¼bung einer lÃ¤ngst erlernten Routine) wÃ¤ren diese EinschrÃ¤nkungen - wÃ¤ren sie denn valide - hÃ¶chst relevant (Urk. 7/78/2 f.).</w:t>
      </w:r>
    </w:p>
    <w:p>
      <w:r>
        <w:t>2.7.4Â Â  Gesamthaft ergab die fachÃ¤rztlich-bidisziplinÃ¤re Beurteilung durch die Ãrzte des RAD, dass die im Gutachten (der Klinik G.___) dargestellte Psychopathologie durch das Observationsmaterial hinsichtlich wesentlicher relevanter Aspekte (Psychomotorik, Antrieb) nicht bestÃ¤tigt werde. Entsprechend habe auch die Bemessung der durch diese Pathologie verursachten ArbeitsunfÃ¤higkeit keinen Bestand. Vielmehr sei mit Wahrscheinlichkeit von einer spÃ¤testens seit August 2000 bestehenden uneingeschrÃ¤nkten ArbeitsfÃ¤higkeit auszugehen. Weitere medizinische AbklÃ¤rungen sei bei hinreichender Evidenz dieser Aussagen nicht erforderlich (Urk. 7/78/3).</w:t>
      </w:r>
    </w:p>
    <w:p>
      <w:r>
        <w:rPr>
          <w:b/>
        </w:rPr>
        <w:t>E. 3</w:t>
      </w:r>
    </w:p>
    <w:p>
      <w:r>
        <w:t>3.1Â Â Â Â  Die Begutachtung in der Privat-Klinik G.___ beruht auf an verschiedenen Tagen durchgefÃ¼hrten Untersuchungen des BeschwerdefÃ¼hrers und umfasst rheumatologische, neurologische, neuropsychologische sowie psychiatrische AbklÃ¤rungen. Damit darf grundsÃ¤tzlich davon ausgegangen werden, dass die (Teil-)Gutachten auf allseitigen Untersuchungen beruhen, die geklagten Beschwerden berÃ¼cksichtigen und fÃ¼r die streitigen Belange - auch angesichts des Umfangs von insgesamt mehr als 50 Seiten - umfassend sind. Die medizinischen ZusammenhÃ¤nge und die medizinische Situation werden eingehend erÃ¶rtert und die Schlussfolgerungen sind begrÃ¼ndet. Die (Teil-)Gutachten der Privat-Klinik G.___ genÃ¼gen demnach grundsÃ¤tzlich den fÃ¼r den Beweiswert von Arztberichten massgebenden Anforderungen. Dazu kommt, dass die EinschÃ¤tzungen der Gutachter der Privat-Klinik G.___ mit den Ã¼brigen Ã¤rztlichen Beurteilungen zu einem guten Teil im Einklang stehen nicht zuletzt hinsichtlich der attestierten (Teil-)ArbeitsunfÃ¤higkeit sowohl in der angestammten wie auch in einer angepassten TÃ¤tigkeit (vgl. unter anderem auch Bericht von Dr. med. Q.___, Spezialarzt FMH fÃ¼r Neurologie, vom 2. Oktober 2000 [Urk. 7/10/3 ff.]; Bericht von Dr. med. R.___, Spezialarzt FMH fÃ¼r Psychiatrie und Psychotherapie, vom 22. Mai 2001 [Urk. 7/16/30 f.]). Selbst wenn man aber davon ausgeht, dass die (Teil-)Gutachten der Privat-Klinik G.___ bezÃ¼glich der Darlegung der medizinischen Situation und LebensumstÃ¤nde des BeschwerdefÃ¼hrers grundsÃ¤tzlich zutreffen, bedeutet dies nicht, dass auch die dortige EinschÃ¤tzung der RestarbeitsfÃ¤higkeit fÃ¼r die Belange der Invalidenversicherung ohne weiteres massgeblich ist (vgl. Urteil des Bundesgerichts vom 27. April 2007, I 164/06, Erw. 3.3.3).</w:t>
      </w:r>
    </w:p>
    <w:p>
      <w:r>
        <w:t>3.2Â Â Â Â  Bei den ProtokolleintrÃ¤gen des RAD vom 18. Juli 2008, auf den sich die Verwaltung stÃ¼tzt, handelt es sich nicht um Stellungnahmen im Sinne von Art. 49 Abs. 2 IVV, kÃ¶nnen sie sich doch nicht auf eigene Untersuchungen stÃ¼tzen. Es sind damit keine medizinischen Befunde erhoben worden, sondern die vorhandenen Befunde wurden aus medizinischer Sicht unter BerÃ¼cksichtigung der im Rahmen der Ãberwachung erstellten Videoaufnahmen von einem Chirurgen und von einem Psychiater gewÃ¼rdigt. Damit handelt es sich bei den ProtokolleintrÃ¤gen um Empfehlungen zur weiteren Bearbeitung des Leistungsbegehrens aus medizinischer Sicht im Sinne von Art. 49 Abs. 3 IVV.</w:t>
      </w:r>
    </w:p>
    <w:p>
      <w:r>
        <w:t>3.3Â Â Â Â  Im hier zu beurteilenden Fall, in welchem soweit ersichtlich sÃ¤mtliche behandelnden und begutachtenden Ãrzte von einem komplexen, seit Jahren bestehenden chronifizierten psychosomatischen Krankheitsgeschehen ausgehen, das die ArbeitsfÃ¤higkeit beeintrÃ¤chtigt, ist es unter BerÃ¼cksichtigung des im Verwaltungsverfahren der Invalidenversicherung geltenden Untersuchungsgrundsatzes, wonach die BehÃ¶rde gehalten ist, den rechtserheblichen Sachverhalt abzuklÃ¤ren (Art. 43 ATSG; BGE 130 I 180 E. 3.2 und E. 3.3 S. 183 f. mit Hinweisen), nicht statthaft, dass die IV-Stelle - nach Beizug des Observationsmaterials - einzig eine interne Beurteilung des RAD einholte und gestÃ¼tzt darauf einen Anspruch auf Leistungen der Invalidenversicherung verneinte. Zwar hat der RAD die gesetzlich vorgesehene Aufgabe, die funktionelle LeistungsfÃ¤higkeit zu beurteilen und dessen Bericht kann dabei auch die QualitÃ¤t eines Gutachtens aufweisen, selbst wenn die FachÃ¤rzte des RAD keine persÃ¶nliche Untersuchung der versicherten Person vorgenommen haben (SVR 2009 IV Nr. 56 S. 174); dabei hat er aber den allgemeinen beweisrechtlichen Anforderungen eines Ã¤rztlichen Berichts jedenfalls zu genÃ¼gen (vgl. Erw. 1.4.3 hievor). Hier ging es aber nicht um die Beurteilung eines unbestrittenen medizinischen Sachverhalts, womit die direkte Ã¤rztliche Befassung mit der versicherten Person in den Hintergrund rÃ¼cken wÃ¼rde (vgl. dazu etwa Urteil des Bundesgerichts vom 15. April 2010, 8C_892/2009, Erw. 2.4). Vielmehr war der medizinische Sachverhalt spÃ¤testens nach Beizug des Observationsmaterials insbesondere bezÃ¼glich der psychiatrischen Diagnosen respektive bezÃ¼glich der Auswirkung allfÃ¤lliger psychischer Leiden auf die ArbeitsfÃ¤higkeit umstritten.</w:t>
      </w:r>
    </w:p>
    <w:p>
      <w:r>
        <w:t>3.4Â Â Â Â  Entgegen der Auffassung der IV-Stelle kann auch nicht gesagt werden, die Beurteilung des RAD vom 18. Juli 2008 sei gestÃ¼tzt auf die medizinischen Unterlagen ohne Weiteres nachvollziehbar. Dieser Schluss verbietet sich schon deshalb, weil kein Facharzt sich bis zu diesem Zeitpunkt auch nur annÃ¤hernd in diesem Sinne geÃ¤ussert und eine vollstÃ¤ndige ArbeitsfÃ¤higkeit sowohl in der angestammten als auch in einer angepassten TÃ¤tigkeit attestiert hatte. Es kommt dazu, dass weder zum neurologischen noch zum neuropsychologischen Teilgutachten der Privat-Klinik G.___ ein Arzt des RAD mit entsprechendem Facharzttitel Stellung genommen hat. Schliesslich fehlt im Protokolleintrag des RAD auch eine Auseinandersetzung mit den von ihrer Ansicht abweichenden Berichten der Ã¼brigen Ãrzte, wie etwa dem Bericht des Dr. H.___ vom 12. Juni 2006, in dem sich dieser - zumindest indirekt - ebenfalls zu den Observationsergebnissen und zu deren Einfluss auf die Beurteilung der ArbeitsfÃ¤higkeit geÃ¤ussert hatte (Urk. 7/77/8 f.). Zusammengefasst vermag die Stellungnahme des RAD zwar Zweifel an der Richtigkeit der (Teil-)Gutachten der Klinik G.___ sowie auch der Ã¼brigen Arztberichte, die in Unkenntnis des Observationsmaterials verfasst worden sind, zu erwecken, zumal bereits der beratende Arzt der Unfallversicherung gewisse Unstimmigkeiten im psychiatrischen Teilgutachten der Privat-Klinik G.___ moniert hatte (vgl. Stellungnahme von Dr. med. S.___ vom 16. Juni 2004 [Urk. 7/77/41 f.]) und auch dem begutachtenden Psychiater selbst bereits eine gewisse Diskrepanz zwischen dem subjektiven Leiden und dem objektiven LeistungsvermÃ¶gen aufgefallen war (Urk. 7/30/27 oben). Dies allein genÃ¼gt indessen nicht, um den (Teil-)Gutachten jeglichen Beweiswert abzusprechen, zumal auch die Stellungnahme des RAD unter den gegebenen UmstÃ¤nden - nach dem bereits Gesagten - die gemÃ¤ss Rechtsprechung verlangten Kriterien an eine beweiskrÃ¤ftige medizinische Entscheidgrundlage (vgl. BGE 125 V 351Â  E. 3a S. 352) nicht erfÃ¼llt, weshalb nicht ohne weiteres darauf abgestellt werden kann beziehungsweise ihr kein hÃ¶heres Gewicht beizumessen ist als den abweichenden medizinischen EinschÃ¤tzungen.</w:t>
      </w:r>
    </w:p>
    <w:p>
      <w:r>
        <w:t>3.5Â Â Â Â  Das Ausmass der ArbeitsfÃ¤higkeit des BeschwerdefÃ¼hrers in seiner angestammten wie auch in einer angepassten TÃ¤tigkeit lÃ¤sst sich mithin gestÃ¼tzt auf die vorliegende Aktenlage nicht schlÃ¼ssig bestimmen. Die Verneinung des Rentenanspruchs durch die IV-Stelle beruht vielmehr auf einer den Untersuchungsgrundsatz sowie die GrundsÃ¤tze Ã¼ber die antizipierte BeweiswÃ¼rdigung verletzenden, rechtsfehlerhaften Sachverhaltsfeststellung. Zwar durfte die IV-Stelle auf das Observationsmaterial abstellen, da nicht ersichtlich ist und vom BeschwerdefÃ¼hrer auch nicht substantiiert dargelegt wurde, inwiefern die durch Art. 43 in Verbindung mit Art. 28 Abs. 2 ATSG abgedeckte Beobachtung im Ã¶ffentlichen Raum Ã¼berschritten worden sein soll (vgl. Erw. 1.5 hiervor). Es bedarf jedoch eines polydisziplinÃ¤ren Gutachtens unabhÃ¤ngiger Experten, welches sich aus rheumatologischer, psychiatrischer, neurologischer (und allenfalls zusÃ¤tzlich neuropsychologischer) Sicht zum Gesundheitszustand des BeschwerdefÃ¼hrers und dessen Auswirkungen auf die ArbeitsfÃ¤higkeit ab August 2000 Ã¤ussert. Die Gutachter werden sich dabei insbesondere auch zur Diskrepanz zwischen den (Teil-)Gutachten der Privatklinik G.___ sowie der Ã¼brigen damit im Wesentlichen Ã¼bereinstimmenden Ã¤rztlichen Berichten und der Stellungnahme des RAD vom 18. Juli 2008 zu Ã¤ussern haben. Dabei sollen sie ihre Schlussfolgerungen auch im Lichte des nachtrÃ¤glich beigezogenen Observationsmaterials der Haftpflichtversicherung sowie unter BerÃ¼cksichtigung des Umstands, dass der BeschwerdefÃ¼hrer offenbar nach dem Unfallereignis einen berufsbegleitenden KMU-Kurs an der T.___ absolvierte (vgl. Urk. 1 S. 5 Erw. 14), nachvollziehbar begrÃ¼nden. Die Angelegenheit ist dementsprechend an die IV-Stelle zurÃ¼ckzuweisen, damit sie die notwendigen zusÃ¤tzlichen AbklÃ¤rungen in die Wege leite und hierauf Ã¼ber den Rentenanspruch neu befinde.</w:t>
      </w:r>
    </w:p>
    <w:p>
      <w:r>
        <w:t>4.Â Â Â Â Â Â  Die Kosten des Verfahrens sind auf Fr. 800.-- festzulegen und ausgangsgemÃ¤ss von der Beschwerdegegnerin zu tragen (Art. 69 Abs. 1 bis IVG). Zudem ist dem BeschwerdefÃ¼hrer eine ProzessentschÃ¤digung von Fr. 3'100.-- (inklusive Barauslagen und Mehrwertsteuer) zuzusprechen (Â§ 61 lit. g ATSG, in Verbindung mit Â§ 34 Abs. 1 des Gesetzes Ã¼ber das Sozialversicherungsgericht [GSVGer]).</w:t>
      </w:r>
    </w:p>
    <w:p>
      <w:r>
        <w:t>Das Gericht erkennt:</w:t>
      </w:r>
    </w:p>
    <w:p>
      <w:r>
        <w:t>1.Â Â Â Â Â Â Â Â  Die Beschwerde wird in dem Sinne gutgeheissen, dass der Einspracheentscheid der IV-Stelle des Kantons ZÃ¼rich vom 28. Januar 2009 aufgehoben und die Sache an diese zurÃ¼ckgewiesen wird, damit sie nach AbklÃ¤rungen im Sinne der ErwÃ¤gungen Ã¼ber den Anspruch des BeschwerdefÃ¼hrers auf eine Rente der Invalidenversicherung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3'100.-- (inkl. Barauslagen und MWSt) zu bezahlen.</w:t>
      </w:r>
    </w:p>
    <w:p>
      <w:r>
        <w:t>4.Â Â Â Â Â Â Â Â  Zustellung gegen Empfangsschein an:</w:t>
      </w:r>
    </w:p>
    <w:p>
      <w:r>
        <w:t>- Rechtsanwalt Dr. Ronald Pedergnana</w:t>
      </w:r>
    </w:p>
    <w:p>
      <w:r>
        <w:t>- Sozialversicherungsanstalt des Kantons ZÃ¼rich, IV-Stelle</w:t>
      </w:r>
    </w:p>
    <w:p>
      <w:r>
        <w:t>- Winterthur Columna, Postfach 300, 8401 Winterthur, (Vertrag Nr. 2/70702/V1)</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