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IV.2009.00222 vom 29. Juni 2010</w:t>
      </w:r>
    </w:p>
    <w:p>
      <w:r>
        <w:t>ZH Sozialversicherungsgericht, 2010-06-29, DE</w:t>
      </w:r>
    </w:p>
    <w:p>
      <w:r>
        <w:rPr>
          <w:b/>
        </w:rPr>
        <w:t xml:space="preserve">Quelle: </w:t>
      </w:r>
      <w:r>
        <w:t>https://mcp.opencaselaw.ch/entscheid/zh_sozialversicherungsgericht_IV.2009.00222</w:t>
      </w:r>
    </w:p>
    <w:p>
      <w:r>
        <w:t>FR: ZH_SOZIALVERSICHERUNGSGERICHT IV.2009.00222 du 29 juin 2010</w:t>
      </w:r>
    </w:p>
    <w:p>
      <w:r>
        <w:t>IT: ZH_SOZIALVERSICHERUNGSGERICHT IV.2009.00222 del 29 giugno 2010</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Die angefochtene VerfÃ¼gung ist zwar am 28. Januar 2009 ergangen, betrifft aber einen Sachverhalt,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EidgenÃ¶ssischen Versicherungsgerichts vom 7. Juni 2006 in Sachen M., I 428/04, Erw. 1). Dies fÃ¤llt materiellrechtlich jedoch nicht ins Gewicht, weil die 5. IV-Revision hinsichtlich der InvaliditÃ¤tsbemessung keine substanziellen Ãnderungen gegenÃ¼ber der bis 31. Dezember 2007 gÃ¼ltig gewesenen Rechtslage gebracht hat, so dass die zur altrechtlichen Regelung ergangene Rechtsprechung weiterhin massgebend ist (Urteil des Bundesgerichts in Sachen A. vom 19. Mai 2009, 8C_76/2009, Erw. 2). Im Folgenden werden die massgeblichen Gesetzesbestimmungen - soweit nichts anderes vermerkt ist - in der seit dem 1. Januar 2008 geltenden Fassung zitiert.</w:t>
      </w:r>
    </w:p>
    <w:p>
      <w:r>
        <w:t>1.2Â Â Â Â  Die massgebenden rechtlichen Bestimmungen, insbesondere betreffend die InvaliditÃ¤t (Art. 8 ATSG) und die Eingliederungsmassnahmen (Art. 8 IVG) sind in der angefochtenen VerfÃ¼gung zutreffend wiedergegeben (Urk. 2 S. 1). Darauf kann, mit nachstehender ErgÃ¤nzung, verwiesen werden.</w:t>
      </w:r>
    </w:p>
    <w:p>
      <w:r>
        <w:t>1.3Â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2</w:t>
      </w:r>
    </w:p>
    <w:p>
      <w:r>
        <w:t>2.1Â Â Â Â  Die Beschwerdegegnerin ging davon aus, das H.___-Gutachten habe ergeben, dass kein IV-relevanter Gesundheitsschaden ausgewiesen sei. Es kÃ¶nne von einer ArbeitsfÃ¤higkeit von 100 % in der zuletzt ausgeÃ¼bten und in jeglicher leichten bis mittelschweren VerweistÃ¤tigkeit ausgegangen werden (Urk. 2 S. 1).</w:t>
      </w:r>
    </w:p>
    <w:p>
      <w:r>
        <w:t>2.2Â Â Â Â  Der BeschwerdefÃ¼hrer stellte sich demgegenÃ¼ber auf den Standpunkt, das H.___-Gutachten sei mit - einzeln genannten - MÃ¤ngeln behaftet (Urk. 1 S. 4 ff.), weshalb nicht darauf abgestellt werden dÃ¼rfe (Urk. 1 S. 8). Zumindest aber habe er Anspruch auf eine befristete Rente, dies von Juni 2006 bis September 2008 Urk. 1 S. 8 Ziff. 3).</w:t>
      </w:r>
    </w:p>
    <w:p>
      <w:r>
        <w:t>2.3Â Â Â Â  Strittig und zu prÃ¼fen ist somit, ob auf das H.___-Gutachten abgestellt werden kann und wie es sich mit einem allfÃ¤lligen InvaliditÃ¤tsgrad und Rentenanspruch verhÃ¤lt.</w:t>
      </w:r>
    </w:p>
    <w:p>
      <w:r>
        <w:rPr>
          <w:b/>
        </w:rPr>
        <w:t>E. 3</w:t>
      </w:r>
    </w:p>
    <w:p>
      <w:r>
        <w:t>3.1Â Â Â Â  Am 11. Mai 2005 berichtete Dr. med. Y.___, FMH Innere Medizin und Gastroenterologie, Ã¼ber eine von ihm durchgefÃ¼hrte Sonographie des Abdomens (Urk. 7/10/15, Urk. 7/10/17). Als Indikation nannte er eine bekannte Hepatitis B und chronischen Aethylismus (S. 1 Mitte), als Diagnosen eine leichte Strukturverdichtung des Leberparenchyms, einen prominenten Lymphknoten in der Leberpforte und eine diskrete Sklerose der abdominellen Aorta (S. 1 unten).</w:t>
      </w:r>
    </w:p>
    <w:p>
      <w:r>
        <w:t>3.2Â Â Â Â  Dr. med. Z.___, FMH Allgemeine Medizin, der den BeschwerdefÃ¼hrer seit September 2004 behandelte (Urk. 7/7/16 Ziff. 1), nannte in seinem Bericht vom 28. Juli 2005 (Urk. 7/7/14-15) als Diagnose eine depressive Entwicklung und Schmerzen (Ziff. 2). Als Befunde nannte er ein depressives Zustandsbild mit multiplen somatischen Beschwerden (vermehrte MÃ¼digkeit, SchweissausbrÃ¼che, generalisierte Schmerzen, Abdominal- und Thorakalbeschwerden) und den Verlauf bezeichnete er als stationÃ¤r (Ziff. 1 und 3). Eine Teilzeitarbeit im Umfang von 50 % im Restaurant sei mÃ¶glich (Ziff. 6).</w:t>
      </w:r>
    </w:p>
    <w:p>
      <w:r>
        <w:t>3.3Â Â Â Â  Am 12. Oktober 2005 berichteten die Ãrzte der Fachstelle A.___ (A.___) Ã¼ber die von ihnen durchgefÃ¼hrte AbklÃ¤rung (Urk. 7/7/12-13). Dabei nannten sie folgende Diagnosen (Ziff. 3):</w:t>
      </w:r>
    </w:p>
    <w:p>
      <w:r>
        <w:t>- leichtgradige depressive Episode mit somatischem Syndrom</w:t>
      </w:r>
    </w:p>
    <w:p>
      <w:r>
        <w:t>- AlkoholabhÃ¤ngigkeitssyndrom mit episodischem Gebrauch</w:t>
      </w:r>
    </w:p>
    <w:p>
      <w:r>
        <w:t>Â Â Â Â Â Â Â Â Â  Die ArbeitsfÃ¤higkeit des BeschwerdefÃ¼hrers sei durch die Depression leichtgradig eingeschrÃ¤nkt. Er sei psychomotorisch etwas verlangsamt, vermehrt vergesslich und unkonzentriert. Diese Symptomatik sei jedoch auch im Zusammenhang mit dem Alkoholabusus zu sehen (Ziff. 5). Prognostisch gingen die berichtenden Ãrzte von einer ArbeitsfÃ¤higkeit von mindestens 80 % aus (Ziff. 6).</w:t>
      </w:r>
    </w:p>
    <w:p>
      <w:r>
        <w:t>Â Â Â Â Â Â Â Â Â  In ihrem Bericht vom 13. Oktober 2005 an Dr. Z.___ (Urk. 7/10/11-13) machten die Ãrzte des A.___ analoge Angaben.</w:t>
      </w:r>
    </w:p>
    <w:p>
      <w:r>
        <w:t>3.4Â Â Â Â  In seinem Bericht vom 4. November 2005 (Urk. 7/7/10-11) nannte Dr. Z.___ als Befunde eine DepressivitÃ¤t mit Verdacht auf kognitive LeistungsschwÃ¤che (KonzentrationsstÃ¶rung, Vergesslichkeit) und Tendenz zur Verwahrlosung, ein Thorakolumbovertebralsyndrom und Weichteilbeschwerden (Ziff. 1). Die von ihm in Abweichung vom Bericht des A.___ attestierte anhaltende ArbeitsunfÃ¤higkeit von 50 % begrÃ¼ndete er mit der Gesamtsituation mit psychischer und somatischer BeeintrÃ¤chtigung im Alltag (Ziff. 2).</w:t>
      </w:r>
    </w:p>
    <w:p>
      <w:r>
        <w:t>Â Â Â Â Â Â Â Â Â  Am 25. Januar 2006 fÃ¼hrte Dr. Z.___ aus, der BeschwerdefÃ¼hrer sei wegen depressiven Episoden mit somatischem Syndrom seit Juni 2005 zu 50 % arbeitsunfÃ¤hig geschrieben (Urk. 7/10/14).</w:t>
      </w:r>
    </w:p>
    <w:p>
      <w:r>
        <w:t>3.5Â Â Â Â  Dr. med. B.___, FMH Neurologie, nannte in ihrem Bericht vom 31. Januar 2006 (Urk. 7/10/6-7) folgende Diagnosen (S. 1 Mitte):</w:t>
      </w:r>
    </w:p>
    <w:p>
      <w:r>
        <w:t>- nicht sicher klassifizierbare Cephalea, DD: MigrÃ¤ne ohne Aura</w:t>
      </w:r>
    </w:p>
    <w:p>
      <w:r>
        <w:t>- Verdacht auf depressive Entwicklung</w:t>
      </w:r>
    </w:p>
    <w:p>
      <w:r>
        <w:t>Â Â Â Â Â Â Â Â Â  Am 15. Februar 2006 nannte sie die gleichen Diagnosen; ein von ihr veranlasstes SchÃ¤del-MRI (vgl. Urk. 7/10/9) habe ausser einem kleinen Glioseherd ohne pathologische Bedeutung einen vÃ¶llig unauffÃ¤lligen cerebralen Befund ergeben (Urk. 7/10/8).</w:t>
      </w:r>
    </w:p>
    <w:p>
      <w:r>
        <w:t>3.6Â Â Â Â  In einem Bericht vom 27. September 2006 (Urk. 7/7/6-7) fÃ¼hrte med. pract. C.___, Facharzt Psychiatrie und Psychotherapie, aus, der BeschwerdefÃ¼hrer befinde sich seit dem 7. Februar 2006 bei ihm in psychiatrisch-psychotherapeutischer Behandlung. Es kÃ¶nne von der Diagnose eines mittelschweren depressiven Syndroms bei rezidivierender depressiver StÃ¶rung und chronischer SchlafstÃ¶rung ausgegangen werden (Ziff. 1-4).</w:t>
      </w:r>
    </w:p>
    <w:p>
      <w:r>
        <w:t>Â Â Â Â Â Â Â Â Â  Der BeschwerdefÃ¼hrer leide an kognitiven EinschrÃ¤nkungen und depressiven StÃ¶rungen von Stimmung, Antrieb und Affekt. Ein Grossteil der Symptomatik werde durch eine SchlafstÃ¶rung verstÃ¤rkt beziehungsweise aufrecht erhalten. Erfreulicherweise habe sich das depressive Syndrom in den letzten Wochen teilweise gebessert, wobei noch nicht von einer anhaltenden Besserung ausgegangen werden kÃ¶nne. Aus psychiatrischer Sicht bestehe eine ArbeitsfÃ¤higkeit von maximal 50 % (Ziff. 5). In zirka 6 Monaten sollte eine NeueinschÃ¤tzung der lÃ¤ngerfristigen Entwicklung der ArbeitsfÃ¤higkeit mÃ¶glich sein (Ziff. 7).</w:t>
      </w:r>
    </w:p>
    <w:p>
      <w:r>
        <w:t>3.7Â Â Â Â  Dr. Z.___ nannte in seinem Bericht vom 21. November 2006 (Urk. 7/10/1-3) als Diagnosen mit Einfluss auf die ArbeitsfÃ¤higkeit eine depressive Entwicklung mit somatischen Beschwerden wie chronischer Cephalea und Malaise, einen Verdacht auf AnpassungsstÃ¶rung sowie Weichteilbeschwerden (lit. A).</w:t>
      </w:r>
    </w:p>
    <w:p>
      <w:r>
        <w:t>Â Â Â Â Â Â Â Â Â  Die ArbeitsunfÃ¤higkeit als Wirt bezifferte Dr. Z.___ mit 100 % vom 20. Juni bis 18. Juli 2005, mit 50 % vom 19. Juli 2005 bis 23. Mai 2006 und mit 40 % seit dem 24. Mai 2006 (lit. B).</w:t>
      </w:r>
    </w:p>
    <w:p>
      <w:r>
        <w:t>3.8Â Â Â Â  Am 8. MÃ¤rz 2007 beantwortete med. pract. C.___ die ihm von der Beschwerdegegnerin unterbreiteten Fragen (Urk. 7/16). Als Diagnose mit Auswirkungen auf die ArbeitsfÃ¤higkeit nannte er psychiatrischerseits eine rezidivierende depressive Episode mit somatischem Syndrom, aktuell leichte Episode (lit. A). Seit der BeschwerdefÃ¼hrer in seiner Behandlung stehe (Februar 2006) bestehe psychiatrischerseits eine ArbeitsunfÃ¤higkeit von mindestens 50 % (lit. B). Der Gesundheitszustand sei besserungsfÃ¤hig (lit. C.1). Zur ArbeitsfÃ¤higkeit in leidensangepasster TÃ¤tigkeit machte med. pract. C.___ annÃ¤hernd die gleichen Angaben wie zur ArbeitsfÃ¤higkeit in der angestammten TÃ¤tigkeit (Urk. 7/16/3 Ziff. 1.3-4).</w:t>
      </w:r>
    </w:p>
    <w:p>
      <w:r>
        <w:t>3.9Â Â Â Â  Am 29. MÃ¤rz 2008 berichtete Dr. med. D.___, FMH Rheumatologie und Innere Medizin, Ã¼ber seine Untersuchung des BeschwerdefÃ¼hrers und nannte als Diagnosen ein lumbovertebrales Syndrom mit/bei vorwiegend myofaszialen Schmerzen der paravertebralen und glutealen Muskulatur beidseits, psychosoziale Belastungsfaktoren, Verdacht auf Symptomausweitung, radiologisch mit geringer Chondrose L4/5 und leichten Spondylarthrosen der unteren LendenwirbelsÃ¤ule. FÃ¼r die Chronifizierung des seit gut zwei Jahren bestehenden lumbovertebralen Syndroms dÃ¼rften sehr wohl eine psychosoziale Belastungssituation sowie eine deutliche Tendenz zur Symptomausweitung mitverantwortlich sein (vgl. Urk. 7/23/7 Ziff. 1.5).</w:t>
      </w:r>
    </w:p>
    <w:p>
      <w:r>
        <w:t>3.10Â Â Â  Am 20. Juli 2008 erstatteten med. pract. E.___, FachÃ¤rztin fÃ¼r Innere Medizin, und Dr. med. F.___, Facharzt fÃ¼r Innere Medizin FMH, Chefarzt, H.___, ein Gutachten im Auftrag der Beschwerdegegnerin (Urk. 7/23/1-34).</w:t>
      </w:r>
    </w:p>
    <w:p>
      <w:r>
        <w:t>Â Â Â Â Â Â Â Â Â  Sie stÃ¼tzten sich auf am 6. und 7. Mai 2008 erfolgte Untersuchungen (S. 1), die ihnen Ã¼berlassenen Akten (S. 1 ff.), die Angaben des BeschwerdefÃ¼hrers (S. 10 ff.), ein rheumatologisches Teilgutachten von Dr. med. G.___ (S. 19 ff.; vgl. Urk. 7/23/35-37) und ein psychiatrisches Teilgutachten von Dr. med. I.___ (S. 21 ff.; vgl. Urk. 7/23/38-43).</w:t>
      </w:r>
    </w:p>
    <w:p>
      <w:r>
        <w:t>Â Â Â Â Â Â Â Â Â  Diagnosen mit Einfluss auf die ArbeitsfÃ¤higkeit stellten sie keine, als Diagnosen ohne Einfluss auf die ArbeitsfÃ¤higkeit nannten sie (S. 26 Ziff. 6.2):</w:t>
      </w:r>
    </w:p>
    <w:p>
      <w:r>
        <w:t>- unspezifisches Panvertebralsyndrom mit/bei:</w:t>
      </w:r>
    </w:p>
    <w:p>
      <w:r>
        <w:t>- Fehlhaltung der WirbelsÃ¤ule</w:t>
      </w:r>
    </w:p>
    <w:p>
      <w:r>
        <w:t>- muskulÃ¤rer Dysbalance</w:t>
      </w:r>
    </w:p>
    <w:p>
      <w:r>
        <w:t>- benigne ventrikulÃ¤re Extrasystolie</w:t>
      </w:r>
    </w:p>
    <w:p>
      <w:r>
        <w:t>- arterielle Hypertonie, unbehandelt</w:t>
      </w:r>
    </w:p>
    <w:p>
      <w:r>
        <w:t>- AlkoholÃ¼berkonsum</w:t>
      </w:r>
    </w:p>
    <w:p>
      <w:r>
        <w:t>Â Â Â Â Â Â Â Â Â  Die internistische Untersuchung habe einen weitestgehend unauffÃ¤lligen Untersuchungsbefund ergeben; aus internistischer Sicht kÃ¶nne eine EinschrÃ¤nkung der ArbeitsfÃ¤higkeit fÃ¼r die zuletzt ausgeÃ¼bte TÃ¤tigkeit in der Gastronomie nicht begrÃ¼ndet werden (S. 30 oben).</w:t>
      </w:r>
    </w:p>
    <w:p>
      <w:r>
        <w:t>Â Â Â Â Â Â Â Â Â  In der rheumatologischen Untersuchung zeige sich eine ausgeprÃ¤gte Fehlhaltung der WirbelsÃ¤ule mit lumbaler Hyperlordose und thorakaler Hyperkyphose bei Schulterprotraktion. Die lumbosakralen, thorakalen und vorwiegend tendomyotischen cervikalen Schmerzen dÃ¼rften hauptsÃ¤chlich durch die ausgeprÃ¤gte Fehlhaltung und Insuffizienz der Rumpfmuskulatur verursacht sein. Aus rheumatologischer Sicht kÃ¶nne eine ArbeitsunfÃ¤higkeit weder in der angestammten noch in einer sonstigen VerweistÃ¤tigkeit begrÃ¼ndet werden (S. 30 Mitte).</w:t>
      </w:r>
    </w:p>
    <w:p>
      <w:r>
        <w:t>Â Â Â Â Â Â Â Â Â  Im Rahmen der psychiatrischen Exploration sei bemerkenswert, dass der BeschwerdefÃ¼hrer trotz seiner sehr wechselhaften und zeitweise auch undurchsichtigen Biographie kaum durch medizinische oder psychiatrische Probleme auffÃ¤llig geworden sei. Erstmals 2005 sei ein depressives Syndrom beschrieben, wobei in allen Berichten maximal von einer leichten depressiven Episode gesprochen worden sei. Aus gutachterlicher Sicht lasse sich im gegenwÃ¤rtigen Befund kein eindeutiges und klinisch ausgeprÃ¤gtes depressives Syndrom nachweisen (S. 30 unten). Auch lÃ¤gen zurzeit aufgrund der Vorberichte und der aktuellen Angaben des BeschwerdefÃ¼hrers keine Hinweise auf eine andere psychische StÃ¶rung (wie beispielsweise AngststÃ¶rung, ZwangsstÃ¶rung, Psychose etc.) vor. Es kÃ¶nne also gegenwÃ¤rtig nicht mit genÃ¼gender Klarheit und Sicherheit eine krankheitswertige Diagnose gestellt werden, die als BegrÃ¼ndung fÃ¼r eine relevante EinschrÃ¤nkung der ArbeitsfÃ¤higkeit ausreichen wÃ¼rde. Der BeschwerdefÃ¼hrer leide nicht an einer krankheitswertigen psychischen BeeintrÃ¤chtigung und sei im Hinblick auf seine aktuelle BerufstÃ¤tigkeit als Angestellter eines Gastronomiebetriebs aus psychiatrischer Sicht uneingeschrÃ¤nkt arbeitsfÃ¤hig (S. 31 oben).</w:t>
      </w:r>
    </w:p>
    <w:p>
      <w:r>
        <w:t>Â Â Â Â Â Â Â Â Â  Bei zusammenfassender Wertung der erhobenen Befunde sei der BeschwerdefÃ¼hrer aus polydisziplinÃ¤rer Sicht sowohl in der bisherigen als auch fÃ¼r jegliche leichte bis mittelschwere VerweistÃ¤tigkeit zu 100 % arbeitsfÃ¤hig (S. 31 Ziff. 7.4).</w:t>
      </w:r>
    </w:p>
    <w:p>
      <w:r>
        <w:t>Â Â Â Â Â Â Â Â Â  In frÃ¼heren Berichten seien einmal eine ArbeitsfÃ¤higkeit von 80 % (A.___ 2005) sowie eine ArbeitsunfÃ¤higkeit von 40-50 % (Dr. Z.___ im Jahr 2006) beziehungsweise 50 % (behandelnder Psychiater 2006 und 2007) attestiert worden (S. 32 Ziff. 4). Aus gegenwÃ¤rtiger Sicht kÃ¶nne dies aufgrund der klinischen Befunde nicht bestÃ¤tigt werden (S. 32 f.).</w:t>
      </w:r>
    </w:p>
    <w:p>
      <w:r>
        <w:t>3.11Â Â Â  Am 21. Oktober 2008 nahm der begutachtende Psychiater ergÃ¤nzend Stellung (Urk. 7/33). Der BeschwerdefÃ¼hrer habe geltend gemacht, im Gutachten sei zu wenig berÃ¼cksichtigt, dass in einem Bericht vom September 2006 die Depression einmal als mittelgradig bezeichnet worden sei (S. 1 Mitte). Die Begriffe der leicht-, mittel- und schwergradigen Depression bezeichneten nicht verschiedene Krankheitskategorien, sondern seien als Abstufungen auf einem Kontinuum zu verstehen (S. 1 unten).</w:t>
      </w:r>
    </w:p>
    <w:p>
      <w:r>
        <w:t>Â Â Â Â Â Â Â Â Â  Eine leichtgradige Depression wÃ¤re per Definition nicht geeignet, eine relevante EinschrÃ¤nkung der ArbeitsfÃ¤higkeit zu bewirken; eine mittelschwere Depression kÃ¶nne zu einer BeeintrÃ¤chtigung der ArbeitsfÃ¤higkeit fÃ¼hren, die je nach Beruf und ArbeitsumstÃ¤nden im Bereich von 0 % bis maximal 50 % liegen kÃ¶nne. Vorliegend bestehe aufgrund der verschiedenen vorhandenen Berichte kein Zweifel, dass die Schwankungen und Fluktuationen des Schweregrads immer nur in Richtung der leichtgradigen depressiven Episoden ausgeschlagen hÃ¤tten (S. 2 oben).</w:t>
      </w:r>
    </w:p>
    <w:p>
      <w:r>
        <w:t>Â Â Â Â Â Â Â Â Â  Durch den einzelnen Bericht des behandelnden Psychiaters kÃ¶nne nicht ausreichend belegt werden, dass beim BeschwerdefÃ¼hrer Ã¼ber einen signifikanten Zeitraum hinweg eine depressive Symptomatik auf dem Niveau einer mindestens mittelschweren depressiven Episode vorgelegen habe oder dass der BeschwerdefÃ¼hrer deswegen mehr als 40 % arbeitsunfÃ¤hig gewesen wÃ¤re (S. 2 Mitte).</w:t>
      </w:r>
    </w:p>
    <w:p>
      <w:r>
        <w:t>Â Â Â Â Â Â Â Â Â  Die anlÃ¤sslich der Untersuchung vom 7. Mai 2008 erhobenen, einzeln genannten, Befunde (S. 2 unten) seien nicht vereinbar mit einer klinisch relevanten depressiven StÃ¶rung im Sinne einer mittelgradigen depressiven Episode (S. 3 oben).</w:t>
      </w:r>
    </w:p>
    <w:p>
      <w:r>
        <w:t>3.12Â Â Â  Am 7. MÃ¤rz 2009 berichtete Dr. D.___ Ã¼ber seine am 27. Februar erfolgte Untersuchung (Urk. 28).</w:t>
      </w:r>
    </w:p>
    <w:p>
      <w:r>
        <w:t>Â Â Â Â Â Â Â Â Â  Als Diagnosen nannte er unklare Handschmerzen rechts sowie ein cervicovertebrales und lumbovertebrales Syndrom (S. 1 Mitte).</w:t>
      </w:r>
    </w:p>
    <w:p>
      <w:r>
        <w:t>Â Â Â Â Â Â Â Â Â  Es bestehe ein etwas unklares, multilokulÃ¤res Schmerzsyndrom. Die vom BeschwerdefÃ¼hrer angegebenen Handschmerzen rechts liessen sich klinisch und anamnestisch nicht einem klaren Problem zuordnen. Am ehesten seien auch diese Schmerzen myofaszial bedingt. FÃ¼r die Chronifizierungstendenz dÃ¼rften psychosoziale Belastungsfaktoren (finanzielle Sorgen, Ablehnung der IV, Rechtsstreit, schon pensionierte Ehefrau) mitverantwortlich sein (S. 2 Mitte).</w:t>
      </w:r>
    </w:p>
    <w:p>
      <w:r>
        <w:rPr>
          <w:b/>
        </w:rPr>
        <w:t>E. 4</w:t>
      </w:r>
    </w:p>
    <w:p>
      <w:r>
        <w:t>4.1Â Â Â Â  In Frage steht in erster Linie die Beweistauglichkeit des H.___-Gutachtens. Die vom BeschwerdefÃ¼hrer aufgeworfenen Kritikpunkte betreffen dabei ausschliesslich die psychiatrischen Aspekte.</w:t>
      </w:r>
    </w:p>
    <w:p>
      <w:r>
        <w:t>In somatischer Hinsicht wurde das Gutachten vom BeschwerdefÃ¼hrer nicht beanstandet, und nachdem auch keine Anhaltspunkte bestehen, denen zufolge es in dieser Hinsicht mangelhaft sein kÃ¶nnte, ist diesbezÃ¼glich darauf abzustellen.</w:t>
      </w:r>
    </w:p>
    <w:p>
      <w:r>
        <w:t>4.2Â Â Â Â  Ein erster Kritikpunkt betrifft die Frage des Schweregrads der diagnostizierten Depression. Bereits im Verwaltungsverfahren hatte der BeschwerdefÃ¼hrer die Formulierung des psychiatrischen Gutachters kritisiert, wonach in den Vorberichten maximal von einer leichten depressiven Episode gesprochen worden sei, dies mit dem Hinweis darauf, dass der behandelnde Psychiater im September 2006 die Depression als mittelgradig bezeichnet hatte. Der psychiatrische Gutachter hat daraufhin zu diesem Punkt eingehend Stellung genommen (vgl. Urk. 7/33) und dargelegt, dass einerseits im Untersuchungszeitpunkt lediglich eine leichtgradige AusprÃ¤gung vorgelegen habe, und dass andererseits Schwankungen im Schweregrad nicht aussergewÃ¶hnlich seien und dass diese vorliegend durchwegs in Richtung der leichtgradigen depressiven Episoden ausgeschlagen hÃ¤tten.</w:t>
      </w:r>
    </w:p>
    <w:p>
      <w:r>
        <w:t>Â Â Â Â Â Â Â Â Â  Dies ist zwar eine leicht vereinfachte Darstellung, deckt sich aber mit dem Bild, das sich aus den Akten ergibt. TatsÃ¤chlich wurde die Depression in allen Berichten (mit Ausnahme des bereits genannten), die sich zum Schweregrad der Depression Ã¤usserten, als leichtgradig bezeichnet, so insbesondere auch vom behandelnden Psychiater im MÃ¤rz 2007. Vor diesem Hintergrund muss die Darstellung des BeschwerdefÃ¼hrers, Âausser im Bericht der A.___Â habe sich Âder Hausarzt nie zur Schwere der Depression geÃ¤ussertÂ (Urk. 1 S. 5 unten), als wenig sinnreich bezeichnet werden.</w:t>
      </w:r>
    </w:p>
    <w:p>
      <w:r>
        <w:t>Â Â Â Â Â Â Â Â Â  Entscheidend bleibt, dass im Untersuchungszeitpunkt - was auch vom BeschwerdefÃ¼hrer nicht substantiiert bestritten wurde - lediglich eine leichtgradig ausgeprÃ¤gte Depression festzustellen war, und dass nicht mit Ã¼berwiegender Wahrscheinlichkeit erstellt ist, dass dies in der Vergangenheit Ã¼ber einen signifikanten Zeitraum hinweg anders gewesen sein sollte.</w:t>
      </w:r>
    </w:p>
    <w:p>
      <w:r>
        <w:t>4.3Â Â Â Â  Ein weiterer Kritikpunkt betrifft die Frage allfÃ¤lliger Fremdanamnesen; der BeschwerdefÃ¼hrer bemÃ¤ngelte namentlich, dass der psychiatrische Gutachter den behandelnden Psychiater nicht konsultiert habe und fÃ¼hrte aus, was alles von diesem zu erfahren gewesen wÃ¤re, so unter anderem, dass dieser die EinschÃ¤tzung der ArbeitsfÃ¤higkeit nicht teile (Urk. 1 S. 6).</w:t>
      </w:r>
    </w:p>
    <w:p>
      <w:r>
        <w:t>Â Â Â Â Â Â Â Â Â  Nach Lage der Akten stellt dies eine reine Parteibehauptung des BeschwerdefÃ¼hrers dar, die durch keinerlei belegte eigene AusfÃ¼hrungen des behandelnden Psychiaters gestÃ¼tzt wird. Sollte dieser tatsÃ¤chlich die entsprechende Beurteilung abgegeben und sich in der Lage gesehen haben, diese auch fachmedizinisch nachvollziehbar zu begrÃ¼nden, so ist nicht einzusehen, weshalb der BeschwerdefÃ¼hrer nicht einen entsprechenden Ã¤rztlichen Bericht hÃ¤tte veranlassen und auflegen kÃ¶nnen. Mit Blick auf die ihm obliegende Mitwirkungspflicht hat er es zu vertreten, dass keine eigenstÃ¤ndige Stellungnahme des behandelnden Psychiaters aktenkundig ist, die allenfalls ein Abweichen von der gutachterlichen EinschÃ¤tzung zu begrÃ¼nden vermÃ¶chte.</w:t>
      </w:r>
    </w:p>
    <w:p>
      <w:r>
        <w:t>4.4Â Â Â Â  Ãhnliches gilt schliesslich fÃ¼r den Hinweis des BeschwerdefÃ¼hrers, dass fÃ¼r die Zeit zwischen MÃ¤rz 2007 und Mai 2008 keine Berichte existierten (Urk. 1 S. 7 oben). Dies trifft zwar zu und lÃ¤sst sich zudem nicht Ã¤ndern, jedoch ist nicht ersichtlich, inwiefern dies die gutachterliche Beurteilung in Mitleidenschaft zu ziehen vermÃ¶chte.</w:t>
      </w:r>
    </w:p>
    <w:p>
      <w:r>
        <w:t>Â Â Â Â Â Â Â Â Â  Vielmehr ist daraus zu schliessen, dass die sinngemÃ¤ssen Vorbringen des BeschwerdefÃ¼hrers, in der berichtslosen Zeit sei sein Gesundheitszustand entsprechend schlecht gewesen, unbewiesen bleiben, und er die Folgen dieser Beweislosigkeit zu tragen hat.</w:t>
      </w:r>
    </w:p>
    <w:p>
      <w:r>
        <w:t>4.5Â Â Â Â  Insgesamt bleibt festzuhalten, dass das H.___-Gutachten - entgegen der vom BeschwerdefÃ¼hrer erhobenen Kritik - die praxisgemÃ¤ssen Anforderungen (vorstehend Erw. 1.4) vollumfÃ¤nglich erfÃ¼llt, so dass darauf abzustellen ist.</w:t>
      </w:r>
    </w:p>
    <w:p>
      <w:r>
        <w:t>Â Â Â Â Â Â Â Â Â  Damit steht der medizinische Sachverhalt dahingehend fest, dass die gesundheitlichen BeeintrÃ¤chtigungen des BeschwerdefÃ¼hrers sowohl im Begutachtungszeitpunkt als auch seit einem allfÃ¤lligen Ablauf des Wartejahres (Juni 2006; vgl. vorstehend Erw. 3.7) nicht von invaliditÃ¤tsbegrÃ¼ndender IntensitÃ¤t gewesen sind.</w:t>
      </w:r>
    </w:p>
    <w:p>
      <w:r>
        <w:t>Â Â Â Â Â Â Â Â Â  Die Beschwerdegegnerin hat somit einen Leistungsanspruch zu Recht verneint.</w:t>
      </w:r>
    </w:p>
    <w:p>
      <w:r>
        <w:t>4.6Â Â Â Â  Im Eventualstandpunkt hat der BeschwerdefÃ¼hrer schliesslich geltend gemacht, es sei eine ArbeitsunfÃ¤higkeit seit Juni 2005 ausgewiesen und er habe bei der Arbeitslosenversicherung nur als zu 50 % vermittlungsfÃ¤hig gegolten, weshalb ihm bis drei Monate nach der Begutachtung vom Mai 2008 eine halbe Rente zustehe (Urk. 1 S. 8 Ziff. 3).</w:t>
      </w:r>
    </w:p>
    <w:p>
      <w:r>
        <w:t>Â Â Â Â Â Â Â Â Â  Dem kann nicht gefolgt werden. Dass eine ArbeitsunfÃ¤higkeit in der angestammten TÃ¤tigkeit attestiert wurde (und die Krankentaggeldversicherung Leistungen erbracht hat) Ã¤ndert ebenso wenig am Fehlen einer InvaliditÃ¤t im Sinne von Art. 8 und 16 ATSG wie der Umstand, dass sich der BeschwerdefÃ¼hrer der Arbeitsvermittlung nur in beschrÃ¤nktem Umfang zur VerfÃ¼gung gestellt hat.</w:t>
      </w:r>
    </w:p>
    <w:p>
      <w:r>
        <w:rPr>
          <w:b/>
        </w:rPr>
        <w:t>E. 5</w:t>
      </w:r>
    </w:p>
    <w:p>
      <w:r>
        <w:t>5.1Â Â Â Â  Die Verfahrenskosten gemÃ¤ss Art. 69 Abs. 1 bis IVG sind ermessensweise und mit Blick auf die durchgefÃ¼hrte Verhandlung auf Fr. 1'000.-- festzusetzen, ausgangsgemÃ¤ss dem BeschwerdefÃ¼hrer aufzuerlegen und infolge GewÃ¤hrung der unentgeltlichen Rechtspflege einstweilen auf die Gerichtskasse zu nehmen, wobei der BeschwerdefÃ¼hrer auf Â§ 92 der Zivilprozessordnung (ZPO) hinzuweisen ist.</w:t>
      </w:r>
    </w:p>
    <w:p>
      <w:r>
        <w:t>5.2Â Â Â Â  Der unentgeltliche Rechtsvertreter hat mit Honorarnote vom 23. Juni 2010 einen Aufwand von 12 Stunden 15 Minuten und Barauslagen von Fr. 127.30 geltend gemacht (Urk. 32/1). Beim praxisgemÃ¤ssen Stundenansatz von Fr. 200.-- (zuzÃ¼glich Mehrwertsteuer) ist er somit mit Fr. 2'773.20 (inklusive Barauslagen und Mehrwertsteuer) aus der Gerichtskasse zu entschÃ¤digen.</w:t>
      </w:r>
    </w:p>
    <w:p>
      <w:r>
        <w:t>Das Gericht erkennt:</w:t>
      </w:r>
    </w:p>
    <w:p>
      <w:r>
        <w:t>1.Â Â Â Â Â Â Â Â  Die Beschwerde wird abgewiesen.</w:t>
      </w:r>
    </w:p>
    <w:p>
      <w:r>
        <w:t>2.Â Â Â Â Â Â Â Â  Die Gerichtskosten von Fr. 1000.-- werden dem BeschwerdefÃ¼hrer auferlegt, zufolge GewÃ¤hrung der unentgeltlichen ProzessfÃ¼hrung jedoch einstweilen auf die Gerichtskasse genommen. Der BeschwerdefÃ¼hrer wird auf Â§ 92 ZPO hingewiesen.</w:t>
      </w:r>
    </w:p>
    <w:p>
      <w:r>
        <w:t>3.Â Â Â Â Â Â Â Â  Der unentgeltliche Rechtsvertreter des BeschwerdefÃ¼hrers, Rechtsanwalt Stephan KÃ¼bler, Winterthur, wird mit Fr. 2Â773.20 (inkl. Barauslagen und MWSt) aus der Gerichtskasse entschÃ¤digt. Der BeschwerdefÃ¼hrer wird auf Â§ 92 ZPO hingewiesen.</w:t>
      </w:r>
    </w:p>
    <w:p>
      <w:r>
        <w:t>4.Â Â Â Â Â Â Â Â  Zustellung gegen Empfangsschein an:</w:t>
      </w:r>
    </w:p>
    <w:p>
      <w:r>
        <w:t>- Rechtsanwalt Stephan KÃ¼bler</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