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IV.2009.00214 vom 29. Oktober 2009</w:t>
      </w:r>
    </w:p>
    <w:p>
      <w:r>
        <w:t>ZH Sozialversicherungsgericht, 2009-10-29, DE</w:t>
      </w:r>
    </w:p>
    <w:p>
      <w:r>
        <w:rPr>
          <w:b/>
        </w:rPr>
        <w:t xml:space="preserve">Quelle: </w:t>
      </w:r>
      <w:r>
        <w:t>https://mcp.opencaselaw.ch/entscheid/zh_sozialversicherungsgericht_IV.2009.00214</w:t>
      </w:r>
    </w:p>
    <w:p>
      <w:r>
        <w:t>FR: ZH_SOZIALVERSICHERUNGSGERICHT IV.2009.00214 du 29 octobre 2009</w:t>
      </w:r>
    </w:p>
    <w:p>
      <w:r>
        <w:t>IT: ZH_SOZIALVERSICHERUNGSGERICHT IV.2009.00214 del 29 ottobre 2009</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GemÃ¤ss Art. 28 Abs. 1 IVG in der ab Januar 2004 gÃ¼ltigen Fassung haben Versicherte Anspruch auf eine ganze Rente, wenn sie mindestens zu 70 %, auf eine Dreiviertelsrente, wenn sie mindestens zu 60 %, auf eine halbe Rente, wenn sie mindestens zu 50 % oder auf eine Viertelsrente, wenn sie mindestens zu 40 % invalid sind.</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1.3</w:t>
      </w:r>
    </w:p>
    <w:p>
      <w:r>
        <w:t>1.3.1Â Â  Invalide oder von einer InvaliditÃ¤t bedrohte Versicherte haben nach Art. 8 Abs. 1 IVG Anspruch auf Eingliederungsmassnahmen, soweit diese notwendig und geeignet sind, die ErwerbsfÃ¤higkeit oder die FÃ¤higkeit, sich im (nicht erwerblichen) Aufgabenbereich zu betÃ¤tigen, wiederherzustellen, zu erhalten oder zu verbessern (lit. a), und die Voraussetzungen fÃ¼r den Anspruch auf die einzelnen Massnahmen erfÃ¼llt sind (lit. b). Zu diesen Massnahmen gehÃ¶ren die in Art. 15 ff. IVG geregelten Massnahmen beruflicher Art (Art. 8 Abs. 3 lit. b IVG). WÃ¤hrend der Eingliederung hat die versicherte Person unter den Voraussetzungen in Art. 22 ff. IVG und in Art. 17 ff. der Verordnung Ã¼ber die Invalidenversicherung (IVV) Anspruch auf Taggelder.</w:t>
      </w:r>
    </w:p>
    <w:p>
      <w:r>
        <w:t>1.3.2Â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der Versicherten entspricht. Als erstmalige berufliche Ausbildung gilt gemÃ¤ss Art. 5 Abs. 1 IVV jede Berufslehre oder Anlehre sowie, nach Abschluss der Volks- oder Sonderschule, der Besuch einer Mittel-, Fach- oder Hochschule und die berufliche Vorbereitung auf eine Hilfsarbeit oder auf die TÃ¤tigkeit in einer geschÃ¼tzten WerkstÃ¤tte. Der erstmaligen beruflichen Ausbildung gleichgestellt ist laut Art. 16 Abs. 2 lit. b IVG die berufliche Neuausbildung invalider Versicherter, die nach dem Eintritt der InvaliditÃ¤t eine ungeeignete und auf die Dauer unzumutbare ErwerbstÃ¤tigkeit aufgenommen haben.</w:t>
      </w:r>
    </w:p>
    <w:p>
      <w:r>
        <w:t>Â Â Â Â Â Â Â Â  Andererseits hat die versicherte Person nach Art. 17 Abs. 1 IVG Anspruch auf Umschulung auf eine neue ErwerbstÃ¤tigkeit, wenn die Umschulung infolge InvaliditÃ¤t notwendig ist und dadurch die ErwerbsfÃ¤higkeit voraussichtlich erhalten oder wesentlich verbessert werden kann. Der Umschulung auf eine neue ErwerbstÃ¤tigkeit gleichgestellt ist laut Abs. 2 derselben Bestimmung die Wiedereinschulung in den bisherigen Beruf. Als Umschulung gelten gemÃ¤ss Art. 6 IVV Ausbildungsmassnahmen, die Versicherte nach Abschluss einer erstmaligen beruflichen Ausbildung oder nach Aufnahme einer ErwerbstÃ¤tigkeit ohne vorgÃ¤ngige berufliche Ausbildung wegen ihrer InvaliditÃ¤t zur Erhaltung oder wesentlichen Verbesserung der ErwerbsfÃ¤higkeit benÃ¶tigen (Abs. 1). Musste eine erstmalige berufliche Ausbildung wegen InvaliditÃ¤t abgebrochen werden, so ist eine neue berufliche Ausbildung der Umschulung gleichgestellt, wenn das wÃ¤hrend der abgebrochenen Ausbildung zuletzt erzielte Erwerbseinkommen hÃ¶her war als das Taggeld nach Art. 23 Abs. 2 IVG (Abs. 2).</w:t>
      </w:r>
    </w:p>
    <w:p>
      <w:r>
        <w:t>Â Â Â Â Â Â Â Â  FÃ¼r die Abgrenzung der beiden Leistungsarten kommt es entscheidend darauf an, ob die versicherte Person vor Eintritt der InvaliditÃ¤t - im Sinne des fÃ¼r die Eingliederungsmassnahme spezifischen Versicherungsfalles (Ulrich Meyer-Blaser, Zum VerhÃ¤ltnismÃ¤ssigkeitsgrundsatz im staatlichen Leistungsrecht, Diss. Bern 1985, S. 168, Fussnote 734) - in Ã¶konomisch bedeutsamem Ausmass erwerbstÃ¤tig gewesen ist oder nicht (BGE 121 V 186 Erw. 5b, 118 V 7, AHI 2000 S. 189, Urteil M. vom 19. August 2004, I 147/04). Nur auf diese Weise wird - vorbehÃ¤ltlich Art. 6 Abs. 2 IVV, welcher bei invaliditÃ¤tsbedingtem Abbruch einer erstmaligen beruflichen Ausbildung die neue berufliche Ausbildung unter den dort nÃ¤her beschriebenen Voraussetzungen der Umschulung gleichstellt - eine Abgrenzung erreicht zwischen der Umschulung gemÃ¤ss Art. 17 IVG und der gemÃ¤ss Art. 16 Abs. 2 lit. b IVG einer erstmaligen beruflichen Ausbildung gleichgestellten beruflichen Neuausbildung invalider Versicherter, die nach dem Eintritt der InvaliditÃ¤t eine ungeeignete und auf die Dauer unzumutbare ErwerbstÃ¤tigkeit aufgenommen haben (BGE 118 V 14 Erw. 1c/cc, Urteile des EidgenÃ¶ssischen Versicherungsgerichtes in Sachen M. vom 19. August 2004, I 147/04, und in Sachen S. vom 16. MÃ¤rz 2006, I 159/05, Erw. 2).</w:t>
      </w:r>
    </w:p>
    <w:p>
      <w:r>
        <w:t>1.4Â Â Â Â  Nach dem Grundsatz "Eingliederung vor Rente", wie er in Art. 28 Abs. 1 lit. a IVG in der ab 1. Januar 2008 geltenden Fassung ausdrÃ¼cklich festgeschrieben worden ist, aber schon vorher gegolten hat, kann vor der DurchfÃ¼hrung von Eingliederungsmassnahmen eine Rente nur gewÃ¤hrt werden, wenn die versicherte Person wegen ihres Gesundheitszustandes (noch) nicht eingliederungsfÃ¤hig ist (Urteil des Bundesgerichts in Sachen O. vom 29. Juni 2009, 9C_186/2009, Erw. 3.2 mit Hinweisen, insbesondere auf BGE 121 V 190 Erw. 4a und c).</w:t>
      </w:r>
    </w:p>
    <w:p>
      <w:r>
        <w:t>1.5Â Â Â Â  Ãndert sich der InvaliditÃ¤tsgrad einer RentenbezÃ¼gerin oder eines RentenbezÃ¼gers erheblich, so wird die Rente nach Art. 17 Abs. 1 ATSG von Amtes wegen oder auf Gesuch hin fÃ¼r die Zukunft entsprechend erhÃ¶ht, herabgesetzt oder aufgehoben. Anlass zur Rentenrevision gibt rechtsprechungsgemÃ¤ss jede wesentliche Ãnderung in den tatsÃ¤chlichen VerhÃ¤ltnissen, die geeignet ist, den InvaliditÃ¤tsgrad und damit den Rentenanspruch zu beeinflussen (vgl. BGE 130 V 349 f. Erw. 3.5 mit Hinweisen).</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und 114 Erw. 5.4).</w:t>
      </w:r>
    </w:p>
    <w:p>
      <w:r>
        <w:t>Â Â Â Â Â Â Â Â  Die dargelegten GrundsÃ¤tze zur Rentenrevision gelten rechtsprechungsgemÃ¤ss auch dort, wo sich eine versicherte Person, deren Rentenanspruch verneint worden ist, bei der Invalidenversicherung erneut zum Rentenbezug anmeldet. Auch dort ist zu prÃ¼fen, ob seit dem Erlass des rentenabweisenden Entscheids eine wesentliche Ãnderung in den tatsÃ¤chlichen VerhÃ¤ltnissen eingetreten ist (vgl. BGE 130 V 73 ff. Erw. 3.1 und 3.2 mit Hinweisen; vgl. auch BGE 133 V 114 Erw. 5.4). Sie gelten ferner sinngemÃ¤ss im Falle eines erneuten Gesuchs um Zusprechung von Eingliederungsmassnahmen (vgl. BGE 113 V 27 Erw. 3b).</w:t>
      </w:r>
    </w:p>
    <w:p>
      <w:r>
        <w:rPr>
          <w:b/>
        </w:rPr>
        <w:t>E. 2</w:t>
      </w:r>
    </w:p>
    <w:p>
      <w:r>
        <w:t>2.1Â Â Â Â  Strittig und zu prÃ¼fen ist, ob der BeschwerdefÃ¼hrer aufgrund seiner neuen Anmeldung vom 11. September 2006 (wieder) Anspruch auf eine Invalidenrente oder auf berufliche Massnahmen hat; beide AnsprÃ¼che sind Gegenstand der angefochtenen VerfÃ¼gung vom 29. Januar 2009 (Urk. 2), und die AntrÃ¤ge des BeschwerdefÃ¼hrers im vorliegenden Verfahren (Urk. 1 S. 2 und S. 6) erstrecken sich auf beide AnsprÃ¼che.</w:t>
      </w:r>
    </w:p>
    <w:p>
      <w:r>
        <w:t>2.2Â Â Â Â  Seit dem Erlass der rechtskrÃ¤ftig gewordenen VerfÃ¼gung vom 20. Januar 1998, mit der die Beschwerdegegnerin dem BeschwerdefÃ¼hrer mitgeteilt hatte, dass sie ihm (zur Zeit) keine weiteren Leistungen der Invalidenversicherung mehr gewÃ¤hren werde (Urk. 8/80), bis zur anspruchsverneinenden VerfÃ¼gung vom 29. Januar 2009 (Urk. 2) hat sich der Sachverhalt in verschiedenster Hinsicht verÃ¤ndert.</w:t>
      </w:r>
    </w:p>
    <w:p>
      <w:r>
        <w:t>Â Â Â Â Â Â Â Â  FamiliÃ¤r lebte der BeschwerdefÃ¼hrer seit Mitte 2003 von seiner Ehefrau getrennt, und Anfang 2007 wurde die Ehe geschieden (vgl. den Auszug aus dem Scheidungsurteil in Urk 11/4 und die vorbereitete Scheidungskonvention in Urk. 8/83). Beruflich hatte der BeschwerdefÃ¼hrer, der bereits seit Herbst 1997 sporadisch bei der Z.___ gearbeitet hatte (vgl. Urk. 8/89, Urk. 8/90 S. 1), dort im April 2006 ein fixes Pensum von 50 % angetreten, das per Oktober 2006 auf ein Pensum von 80 % und per 1. MÃ¤rz 2007 schliesslich auf ein Pensum von 100 % erhÃ¶ht worden war (Urk. 8/90 S. 2; Zwischenzeugnis vom 19. Februar 2008, Urk. 8/107 S. 3), er hatte die Arbeitsstelle aber per Ende MÃ¤rz 2008 wieder verloren (Urk. 8/107 S. 4). Ausserdem war der BeschwerdefÃ¼hrer gemÃ¤ss seinem Lebenslauf in den Jahren 1997 und 2000/2001 als Deutschlehrer in einer Technikerschule tÃ¤tig gewesen und hatte nunmehr seit Winter 2000/2001 eine Anstellung als Deutschlehrer an der Schule Q.___ (Urk. 8/107 S. 1), die laut dem Verlaufsprotokoll der Berufsberatung (GesprÃ¤ch vom 18. Februar 2008) etwa vier Lektionen in der Woche umfasste (Urk. 8/109 S. 4). Medizinischerseits schliesslich war Mitte 2006 ein Leiden in der rechten Schulter manifest geworden, das die Ãrzte der J.___ und der Klinik E.___ Ã¼bereinstimmend als schwere, fortgeschrittene Omarthrose eingestuft hatten (Urk. 8/94 S. 14, S. 18 und S. 19, Urk. 8/99 S. 5 und S. 8), und im November 2007 war schliesslich die bereits seit lÃ¤ngerem ins Auge gefasste Operation mit Schultertotalarthroplastik durchgefÃ¼hrt worden (Urk. 8/119 S. 10-11). Des Weiteren hatten sich in den Jahren 2006/2007 auch die Beschwerden am rechten Bein verstÃ¤rkt (vgl. die Angaben in den Berichten des Zentrums fÃ¼r Fusschirurgie der Klinik E.___ vom 18. und vom 22. Januar 2007, Urk. 8/100 S. 1 und Urk. 8/101 S. 4), und die J.___ hatte am 4. Mai 2009 schliesslich anhand neuer Magnetresonanzaufnahmen im Vergleich zu einer Voruntersuchung vom 27. Juli 2004 zugenommene Nekrosezonen festgestellt (Urk. 19/2).</w:t>
      </w:r>
    </w:p>
    <w:p>
      <w:r>
        <w:t>Â Â Â Â Â Â Â Â  Angesichts dieser mehrfachen, in verschiedenen Bereichen eingetretenen VerÃ¤nderungen des Sachverhalts hat die Beschwerdegegnerin richtigerweise nÃ¤her geprÃ¼ft, ob diese VerÃ¤nderungen leistungsrelevant sind.</w:t>
      </w:r>
    </w:p>
    <w:p>
      <w:r>
        <w:rPr>
          <w:b/>
        </w:rPr>
        <w:t>E. 2.3</w:t>
      </w:r>
    </w:p>
    <w:p>
      <w:r>
        <w:t>2.3.1Â Â  Wie der BegrÃ¼ndung der angefochtenen VerfÃ¼gung (Urk. 2 S. 2) und den Berechnungen der Berufsberatungsstelle im Verlaufsprotokoll vom 11. MÃ¤rz 2008 (Urk. 8/109 S. 2) zu entnehmen ist, verneinte die Beschwerdegegnerin eine solche Leistungsrelevanz, weil sie den BeschwerdefÃ¼hrer als zu 100 % arbeitsfÃ¤hig fÃ¼r eine behinderungsangepasste TÃ¤tigkeit erachtete und davon ausging, dass er bei AusÃ¼bung einer derart angepassten TÃ¤tigkeit eine nur 15%ige (Urk. 8/109 S. 2) beziehungsweise gar keine (Urk. 2 S. 2) Erwerbseinbusse erleide.</w:t>
      </w:r>
    </w:p>
    <w:p>
      <w:r>
        <w:t>2.3.2Â Â  Was zunÃ¤chst die ArbeitsfÃ¤higkeit betrifft, so hielt Dr. L.___ im Bericht vom 14. Oktober 2008, auf den sich die Beschwerdegegnerin beruft (vgl. Urk. 2 S. 2), tatsÃ¤chlich fest, eine behinderungsgerechte Arbeit wÃ¤re zu 100 % vorstellbar (Urk. 8/117 S. 3), und er prÃ¤zisierte weiter hinten, dass in den Berufen als WeinhÃ¤ndler oder Sachbearbeiter theoretisch eine volle ArbeitsfÃ¤higkeit mÃ¶glich sei (Urk. 8/117 S. 6). Gleichzeitig fÃ¤llt aber auf, dass Dr. L.___ aus medizinischer Sicht eine berufliche Umstellung empfahl (Urk. 8/117 S. 6), ohne dass eindeutig wÃ¼rde, welche bisherige TÃ¤tigkeit der Hausarzt als nicht mehr geeignet einstufte. Auch hielt Dr. L.___ fest, dass er den Inhalt der Einwendungen des BeschwerdefÃ¼hrers vom 9. Juni 2009 im Vorbescheidverfahren (Urk. 8/114) als "vÃ¶llig richtig" betrachte (Urk. 8/117 S. 6), und in diesem Schreiben tat der BeschwerdefÃ¼hrer zwar dar, er strebe primÃ¤r die Eingliederung in den Arbeitsmarkt und nur sekundÃ¤r den Erhalt einer Rente an, fÃ¼hrte aber auch aus, seine ArbeitsfÃ¤higkeit sei von verschiedenen Ãrzten als eingeschrÃ¤nkt beurteilt woren und seine TÃ¤tigkeit in der Weinhandlung habe auch kÃ¶rperlich ungÃ¼nstige Verrichtungen umfasst (vgl. auch eine im Beschwerdeverfahren eingereichte BestÃ¤tigung der Z.___ vom 4. MÃ¤rz 2009 mit der Beschreibung der einzelnen Aufgaben, Urk. 19/3). In die gleiche Richtung geht, dass Dr. M.___ in seinem Bericht vom 13. Mai 2009 (Urk. 19/1) die ArbeitsfÃ¤higkeit des BeschwerdefÃ¼hrers angesichts der mehrfachen BeeintrÃ¤chtigungen als eingeschrÃ¤nkt beurteilte und zur genaueren Eruierung eine medizinische Begutachtung empfahl. Der Bericht von Dr. M.___ wurde zwar zeitlich nach Erlass der angefochtenen VerfÃ¼gung vom 29. Januar 2009 verfasst, sein Inhalt bezieht sich jedoch generell auf die medizinische Gesamtsituation in neuerer Zeit. Zudem ging Dr. M.___ als Facharzt der orthopÃ¤dischen Chirurgie und der Sporttraumatologie genauer auf die einzelnen Behinderungsbereiche ein als Dr. L.___.</w:t>
      </w:r>
    </w:p>
    <w:p>
      <w:r>
        <w:t>Â Â Â Â Â Â Â Â  Es erscheint daher als geboten, die von Dr. M.___ empfohlene Begutachtung durchzufÃ¼hren, damit durch eine Gesamtbetrachtung der verschiedenen gesundheitlichen Problemkreise geklÃ¤rt wird, welche Verrichtungen dem BeschwerdefÃ¼hrer in welchem Umfang gesundheitlich zuzumuten sind.</w:t>
      </w:r>
    </w:p>
    <w:p>
      <w:r>
        <w:t>Â Â Â Â Â Â Â Â  Erst nach Vorliegen einer solchen Gesamtbetrachtung kann nÃ¤her bestimmt werden, welche beruflichen TÃ¤tigkeiten zu welchem BeschÃ¤ftigungsgrad fÃ¼r den BeschwerdefÃ¼hrer auf die Dauer in Frage kommen und was sich daraus fÃ¼r allfÃ¤llige AnsprÃ¼che auf berufliche Massnahmen oder auf eine Rente ergibt.</w:t>
      </w:r>
    </w:p>
    <w:p>
      <w:r>
        <w:t>2.3.3Â Â  Schon an dieser Stelle ist jedoch festzuhalten, dass der Sachverhalt, der im Verlaufsprotokoll der Berufsberatungsstelle vom 11. MÃ¤rz 2008 den Ãberlegungen zu den erwerblichen VerhÃ¤ltnissen zugrundegelegt ist (Urk. 8/109 S. 2), in verschiedener Hinsicht der Korrektur bedarf. Soweit die Berufsberatungsstelle gestÃ¼tzt auf die BegrÃ¼ndung in der VerfÃ¼gung vom 20. Januar 1998 (irrtÃ¼mlicherweise als VerfÃ¼gung vom 20. Februar 1998 bezeichnet; Urk. 8/80) davon ausging, dass der BeschwerdefÃ¼hrer mit seinem Geschichtsstudium behinderungsangepasst und rentenausschliessend eingegliedert sei, so erwuchs jene VerfÃ¼gung und die darin statuierte Anspruchsverneinung zwar in Rechtskraft. Die geÃ¤usserte Auffassung, der BeschwerdefÃ¼hrer habe sein Geschichtsstudium erfolgreich abgeschlossen, erwies sich jedoch als unrichtig, wie die Berufsberatungsstelle im Protokoll vom 11. MÃ¤rz 2008 andernorts zutreffend festhielt (vgl. Urk. 8/109 S. 2). Nicht prÃ¤zis ist auch die Formulierung der Berufsberatungsstelle, der BeschwerdefÃ¼hrer arbeite seit der Beendigung seines Geschichtsstudiums in kaufmÃ¤nnischen TÃ¤tigkeiten. Denn die einzige Arbeit mit kaufmÃ¤nnischen Aufgaben war - abgesehen von der kurzen BeschÃ¤ftigung bei der Y.___ im Herbst 1986 - die TÃ¤tigkeit im Weinhandels-GeschÃ¤ft Z.___, und dort war er gemÃ¤ss den Eintragungen im Auszug aus dem individuellen Konto vom 25. September 2006 (Urk. 8/89) ab 1997 nur sporadisch - der hÃ¶chste Jahreslohn betrug Fr. 2'250.-- - beschÃ¤ftigt. Nur von April 2006 bis MÃ¤rz 2008 war er zu BeschÃ¤ftigungsgraden von 50 - 100 % fest angestellt. Wenn die Berufsberatungsstelle unter diesen UmstÃ¤nden annahm, dass der BeschwerdefÃ¼hrer mit einer vollzeitlichen kaufmÃ¤nnischen TÃ¤tigkeit im Jahr 2006 einen Monatslohn von rund Fr. 8'000.-- hÃ¤tte erzielen kÃ¶nnen und dieser Annahme den statistischen (Zentral-)Wert von Fr. 8'461.-- fÃ¼r "andere kaufmÃ¤nnisch-administrative TÃ¤tigkeiten" in den zusammengefassten Bereichen "1 = Verrichtung hÃ¶chst anspruchsvoller und schwierigster Arbeiten" und "2 = Verrichtung selbstÃ¤ndiger und qualifizierter Arbeiten" (Tabelle TA7 Ziffer 23 der Schweizerischen Lohnstrukturerhebung 2006) zugrundelegte, so erscheint dies nicht ohne Weiteres als realistisch. Denn wie der BeschwerdefÃ¼hrer zutreffend bemerken lÃ¤sst (Urk. 1 S. 5), verfÃ¼gt er weder Ã¼ber eine kaufmÃ¤nnische Ausbildung noch Ã¼ber einschlÃ¤gige langjÃ¤hrige Berufserfahrungen in diesem Bereich. Die Z.___ gab denn auch nur einen Bruttolohn des BeschwerdefÃ¼hrers von Fr. 2'650.-- fÃ¼r ein 50%iges Pensum an (Urk. 8/90 S. 2), was einem Bruttolohn von Fr. 5'300.-- fÃ¼r ein volles Pensum entspricht.</w:t>
      </w:r>
    </w:p>
    <w:p>
      <w:r>
        <w:t>2.3.4Â Â  Was allfÃ¤llige berufliche Massnahmen betrifft, so hatte die Beschwerdegegnerin in ihrem Schreiben vom 20. Februar 1998 (Urk. 8/82) den damaligen Anspruch des BeschwerdefÃ¼hrers damit verneint, dass die (weitere) StudienverzÃ¶gerung nicht invaliditÃ¤tsbedingt sei. Es trifft zu, dass der Anspruch auf Leistungen fÃ¼r die erstmalige berufliche Ausbildung davon abhÃ¤ngt, dass die versicherte Person aus gesundheitlichen GrÃ¼nden am Erwerb eines Ausbildungsabschlusses gehindert worden ist (vgl. die Urteile des EidgenÃ¶ssischen Versicherungsgerichts in Sachen R. vom 10. Oktober 2002, I 252/02, Erw. 2.2.1, und in Sachen P. vom 19. Juni 2002, I 390/01, Erw. 3b). Allerdings handelt es sich bereits beim Geschichtsstudium um eine Ausbildung, die der BeschwerdefÃ¼hrer als berufliche Massnahme im Sinne von Art. 16 IVG aufgenommen hat; aus dem Berufsberatungsbericht vom 20. August 1991 geht hervor, dass der BeschwerdefÃ¼hrer ohne die erlittene Beinverletzung ein Medizinstudium oder ein Studium in Petrographie in Betracht gezogen hÃ¤tte (Urk. 8/53 S. 2), und die Beschwerdegegnerin ging bei der Ermittlung des Valideneinkommens von einem Abschluss in letzterer Studienrichtung aus (Urk. 8/109 S. 2). Unter diesen UmstÃ¤nden ist die (bisherige) VersÃ¤umnis, einen Abschluss des Geschichtsstudiums zu erzielen, als (bisheriges) Scheitern einer beruflichen Massnahme zu verstehen. Ein solches Scheitern schliesst indessen selbst dann, wenn gesundheitsfremde GrÃ¼nde dafÃ¼r verantwortlich sind (einerseits hatte der BeschwerdefÃ¼hrer im Brief vom 12. Februar 1998 eingerÃ¤umt, dass er sein Studium unter anderem aus familiÃ¤ren GrÃ¼nden noch nicht abgeschlossen habe [Urk. 8/81], anderseits hatte Dr. D.___ im Gutachten vom 26. MÃ¤rz 2001 zu einem Teil auch die Behinderung als Erschwernis fÃ¼r das Studium bezeichnet [Urk. 8/96 S. 26]), einen Anspruch auf WeiterfÃ¼hrung der beruflichen Massnahme oder auf GewÃ¤hrung von Leistungen fÃ¼r eine andere berufliche Massnahme nicht von vornherein aus (vgl. hierzu Urteil des Bundesgerichts, II. sozialrechtliche Abteilung, in Sachen G. vom 2. Juli 2008, 9C_301/2008). Vielmehr wird unter den gegebenen verÃ¤nderten UmstÃ¤nden, die nach dem Gesagten nicht nur die gesundheitliche, sondern auch die familiÃ¤re Situation nach der Scheidung betreffen, die Notwendigkeit beruflicher Massnahmen nochmals neu zu prÃ¼fen sein. Sollte eine berufliche Massnahme in Frage kommen und angeordnet werden, so wÃ¤re dem BeschwerdefÃ¼hrer grundsÃ¤tzlich gestÃ¼tzt auf Art. 21 Abs. 4 ATSG Frist anzusetzen, bevor die Massnahme unter Leistungsverweigerung abgebrochen werden dÃ¼rfte.</w:t>
      </w:r>
    </w:p>
    <w:p>
      <w:r>
        <w:t>2.4Â Â Â Â  Damit ist die Beschwerde in dem Sinne gutzuheissen, dass die angefochtene VerfÃ¼gung vom 29. Januar 2009 aufzuheben und die Sache an die Beschwerdegegnerin zurÃ¼ckzuweisen ist, damit sie im Sinne der ErwÃ¤gungen die erforderlichen AbklÃ¤rungen treffe und hernach Ã¼ber die AnsprÃ¼che des BeschwerdefÃ¼hrers neu verfÃ¼ge.</w:t>
      </w:r>
    </w:p>
    <w:p>
      <w:r>
        <w:t>3.Â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Die Aufwendungen, welche der unentgeltliche Rechtsvertreter des BeschwerdefÃ¼hrers gemÃ¤ss der eingereichten Aufstellung (Urk. 26 und Urk. 27) getÃ¤tigt hat - zeitliche Aufwendungen von 685 Minuten beziehungsweise 11,42 Stunden (Ã  Fr. 200.-- pro Stunde) und Barauslagen in der HÃ¶he von Fr. 123.65 - erscheinen als angemessen. Die EntschÃ¤digung, die dem unentgeltlichen Rechtsvertreter des BeschwerdefÃ¼hrers auszurichten ist, belÃ¤uft sich daher unter BerÃ¼cksichtigung der Mehrwertsteuer von 7,6 % im Betrag von Fr. 182.95 auf die geltend gemachten Fr. 2'590.05.</w:t>
      </w:r>
    </w:p>
    <w:p>
      <w:r>
        <w:t>4.Â Â Â Â Â Â  GestÃ¼tzt auf Art. 69 Abs. 1 bis IVG ist das Verfahren fÃ¼r die unterliegende Beschwerdegegnerin kostenpflichtig. Die Kosten sind unter BerÃ¼cksichtigung des gesetzlichen Rahmens (Fr. 200.-- bis Fr. 1'000.--) ermessensweise auf Fr. 700.-- festzusetzen.</w:t>
      </w:r>
    </w:p>
    <w:p>
      <w:r>
        <w:t>Das Gericht erkennt:</w:t>
      </w:r>
    </w:p>
    <w:p>
      <w:r>
        <w:t>1.Â Â Â Â Â Â Â Â  Die Beschwerde wird in dem Sinne gutgeheissen, dass die angefochtene VerfÃ¼gung vom 29. Januar 2009 aufgehoben und die Sache an die Sozialversicherungsanstalt des Kantons ZÃ¼rich (SVA), IV-Stelle, zurÃ¼ckgewiesen wird, damit sie im Sinne der ErwÃ¤gungen die erforderlichen AbklÃ¤rungen treffe und hernach Ã¼ber die AnsprÃ¼che des BeschwerdefÃ¼hrers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unentgeltlichen Rechtsvertreter des BeschwerdefÃ¼hrers, Rechtsanwalt Markus Bischoff, ZÃ¼rich, eine ProzessentschÃ¤digung von Fr. 2'590.05 (inklusive Barauslagen und Mehrwertsteuer) zu bezahlen.</w:t>
      </w:r>
    </w:p>
    <w:p>
      <w:r>
        <w:t>4.Â Â Â Â Â Â Â Â  Zustellung gegen Empfangsschein an:</w:t>
      </w:r>
    </w:p>
    <w:p>
      <w:r>
        <w:t>- Rechtsanwalt Markus Bischoff</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