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IV.2009.00207 vom 6. Juli 2010</w:t>
      </w:r>
    </w:p>
    <w:p>
      <w:r>
        <w:t>ZH Sozialversicherungsgericht, 2010-07-06, DE</w:t>
      </w:r>
    </w:p>
    <w:p>
      <w:r>
        <w:rPr>
          <w:b/>
        </w:rPr>
        <w:t xml:space="preserve">Quelle: </w:t>
      </w:r>
      <w:r>
        <w:t>https://mcp.opencaselaw.ch/entscheid/zh_sozialversicherungsgericht_IV.2009.00207</w:t>
      </w:r>
    </w:p>
    <w:p>
      <w:r>
        <w:t>FR: ZH_SOZIALVERSICHERUNGSGERICHT IV.2009.00207 du 6 juillet 2010</w:t>
      </w:r>
    </w:p>
    <w:p>
      <w:r>
        <w:t>IT: ZH_SOZIALVERSICHERUNGSGERICHT IV.2009.00207 del 6 luglio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zwar am 23. Februar 2009 erging, der massgebende Sachverhalt sich jedoch vor Ende 2007 verwirklicht hat,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 der angefochtenen VerfÃ¼gung sind die massgebenden rechtlichen Grundlagen betreffend den Rentenanspruch (Art. 28 IVG) und die InvaliditÃ¤tsbemessung (Art. 16 ATSG) richtig wiedergegeben (Urk. 9/98/3). Darauf kann, mit den nachstehenden ErgÃ¤nzungen, verwiesen werden.</w:t>
      </w:r>
    </w:p>
    <w:p>
      <w:r>
        <w:t>1.3Â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t>1.4Â Â Â Â  GemÃ¤ss BGE 133 V 549 besteht fÃ¼r die Invalidenversicherung keine Bindungswirkung an die InvaliditÃ¤tsschÃ¤tzung der Unfallversicherung im Sinne von BGE 126 V 288. Bei einer auf Vergleich beruhenden Festsetzung des InvaliditÃ¤tsgrades durch die Unfallversicherung war rechtsprechungsgemÃ¤ss bereits vor BGE 133 V 549 keine Bindungswirkung fÃ¼r die Invalidenversicherung gegeben, selbst wenn bekannt war, von welchen Ãberlegungen sich der Unfallversicherer bei der vergleichsweisen Einigung hat leiten lassen (BGE 133 V 549 Erw. 6.1; Urteil des Bundesgerichts in Sachen P. vom 5. September 2008, 8C_106/2008; Erw. 3).</w:t>
      </w:r>
    </w:p>
    <w:p>
      <w:r>
        <w:rPr>
          <w:b/>
        </w:rPr>
        <w:t>E. 2</w:t>
      </w:r>
    </w:p>
    <w:p>
      <w:r>
        <w:t>2.1Â Â Â Â  Die Beschwerdegegnerin ging davon aus, ab Dezember 2006 (Datum der kreisÃ¤rztlichen Untersuchung) sei eine Verbesserung des Gesundheitszustands zu verzeichnen und dem BeschwerdefÃ¼hrer sei seither eine der Behinderung angepasste TÃ¤tigkeit zu 100 % zumutbar (Urk. 9/98/3 unten).</w:t>
      </w:r>
    </w:p>
    <w:p>
      <w:r>
        <w:t>Â Â Â Â Â Â Â Â Â  Sie ging von einem Valideneinkommen von Fr. 62'491.-- im Jahr 2006 aus und ursprÃ¼nglich einem Invalideneinkommen von Fr. 53'277.--, womit ein InvaliditÃ¤tsgrad von 15 % resultierte (Urk. 9/98/4 oben).</w:t>
      </w:r>
    </w:p>
    <w:p>
      <w:r>
        <w:t>Â Â Â Â Â Â Â Â Â  In der angefochtenen VerfÃ¼gung nahm sie sodann einen Abzug von 25 % (statt 10 %) vom Tabellenlohn vor und setzte das Invalideneinkommen dementsprechend mit Fr. 44'398.-- ein, womit ein InvaliditÃ¤tsgrad von 28 % resultierte (Urk. 2 S. 3 oben; vgl. Feststellungsblatt vom 29. Oktober 2008, Urk. 9/89).</w:t>
      </w:r>
    </w:p>
    <w:p>
      <w:r>
        <w:t>2.2Â Â Â Â  Der BeschwerdefÃ¼hrer stellte sich demgegenÃ¼ber auf den Standpunkt, die medizinischen Akten belegten, dass die Hypothese einer verbesserten ArbeitsfÃ¤higkeit nicht zutreffe. Zur IntegritÃ¤tseinbusse von 50 % und einer auf umfangreichen AbklÃ¤rungen beruhenden SUVA-Rente von 40 % kÃ¤men immerhin verschiedene weiche Faktoren hinzu, welche in ihrer Gesamtheit einen InvaliditÃ¤tsgrad ausmachten, der nach wie vor eine ganze Rente begrÃ¼ndete, so das Schmerzsyndrom, welches kontinuierliche Arbeit verunmÃ¶gliche, eine SchwerhÃ¶rigkeit und, laut psychiatrischem Gutachten, MÃ¼he mit dem Lernen (Urk. 1 S. 4 Ziff. 1). Die Beschwerdegegnerin befinde sich zudem in mehrfacher, nÃ¤her dargelegten, Hinsicht im Irrtum (Urk. 1 S. 4 f. Ziff. 2a-c).</w:t>
      </w:r>
    </w:p>
    <w:p>
      <w:r>
        <w:t>2.3Â Â Â Â  Strittig und zu prÃ¼fen ist somit, wie es sich mit dem Gesundheitszustand, der ArbeitsfÃ¤higkeit und dem InvaliditÃ¤tsgrad insbesondere im Zeitpunkt der erfolgten Befristung der zugesprochenen ganzen Rente verhÃ¤lt.</w:t>
      </w:r>
    </w:p>
    <w:p>
      <w:r>
        <w:rPr>
          <w:b/>
        </w:rPr>
        <w:t>E. 3</w:t>
      </w:r>
    </w:p>
    <w:p>
      <w:r>
        <w:t>3.1Â Â Â Â  Bei einem Sturz am 20. Dezember 2004 zog sich der BeschwerdefÃ¼hrer eine direkte Kontusion der rechten Schulter zu. Deren Behandlung erfolgte in der Z.___ Klinik, wo der BeschwerdefÃ¼hrer am 8. Februar 2005 an der rechten Schulter operiert wurde (vgl. Urk. 9/23/8 Mitte).</w:t>
      </w:r>
    </w:p>
    <w:p>
      <w:r>
        <w:t>Â Â Â Â Â Â Â Â Â  Dr. med. A.___, Spezialarzt OrthopÃ¤dische Chirurgie, teilte am 23. Dezember 2005 der Beschwerdegegnerin unter Hinweis auf Berichte der Ãrzte der Z.___ Klinik mit, der BeschwerdefÃ¼hrer sei bis auf weiteres zu 100 % arbeitsunfÃ¤hig (Urk. 9/23/5).</w:t>
      </w:r>
    </w:p>
    <w:p>
      <w:r>
        <w:t>3.2Â Â Â Â  Dr. med. B.___, Psychiatrie und Psychotherapie FMH, fÃ¼hrte in seinem Bericht vom 13. Februar 2006 (Urk. 9/26) aus, er behandle den BeschwerdefÃ¼hrer seit dem 11. Mai 2001 (lit. D.1), und stellte folgende Diagnosen mit Auswirkung auf die ArbeitsfÃ¤higkeit (lit. A):</w:t>
      </w:r>
    </w:p>
    <w:p>
      <w:r>
        <w:t>- AnpassungsstÃ¶rung mit gemischten Emotionen bestehend seit spÃ¤testens 2001 (indirekte Auswirkung auf die ArbeitsfÃ¤higkeit)</w:t>
      </w:r>
    </w:p>
    <w:p>
      <w:r>
        <w:t>- zunehmende phobische StÃ¶rung (Agoraphobie, soziale Phobie)</w:t>
      </w:r>
    </w:p>
    <w:p>
      <w:r>
        <w:t>Â Â Â Â Â Â Â Â Â  Die ArbeitsfÃ¤higkeit mÃ¼sse aus somatisch-medizinischer Sicht beurteilt werden (lit. B).</w:t>
      </w:r>
    </w:p>
    <w:p>
      <w:r>
        <w:t>3.3Â Â Â Â  SUVA-Kreisarzt Dr. med. C.___, Facharzt fÃ¼r Chirurgie, Sportmedizin - Phlebologie, berichtete am 21. Dezember 2006 Ã¼ber seine Untersuchung des BeschwerdefÃ¼hrers (Urk. 9/31/6-10 = Urk. 9/80/6-10), zwei Jahre nach dem Unfallereignis sei der rechte Arm funktionell gebrauchsunfÃ¤hig; es bestehe lediglich Ã¼ber kurze ZeitrÃ¤ume die MÃ¶glichkeit, die rechte Hand als Hilfs- und Beihand einzusetzen (S. 4 Ziff. 5).</w:t>
      </w:r>
    </w:p>
    <w:p>
      <w:r>
        <w:t>Â Â Â Â Â Â Â Â Â  Bedingt durch die Unfallfolgen seien dem BeschwerdefÃ¼hrer nur noch TÃ¤tigkeiten mit der linken Hand zumutbar, wobei gelegentliche, kurzzeitige UnterstÃ¼tzung durch die rechte Hand im Sinne einer Hilfs- oder Beihand mÃ¶glich seien. Unter BerÃ¼cksichtigung dieser BeeintrÃ¤chtigung bestehe eine vollschichtige ArbeitsfÃ¤higkeit (S. 4 f. Ziff. 5.2).</w:t>
      </w:r>
    </w:p>
    <w:p>
      <w:r>
        <w:t>Â Â Â Â Â Â Â Â Â  Den IntegritÃ¤tsschaden schÃ¤tzte Dr. C.___ auf 50 % (Urk. 9/31/11 = Urk. 9/80/11).</w:t>
      </w:r>
    </w:p>
    <w:p>
      <w:r>
        <w:t>3.4Â Â Â Â  Am 17. Januar 2007 (Urk. 9/35) berichtete Dr. A.___, der BeschwerdefÃ¼hrer habe ihn wegen zunehmenden Beschwerden im Bereich des linken oberen Sprunggelenks (OSG) aufgesucht (S. 1 Mitte); im beigefÃ¼gten Auszug aus der Krankengeschichte bezifferte er am 21. Dezember 2005 die ArbeitsunfÃ¤higkeit mit 0 % (Urk. 9/35/3).</w:t>
      </w:r>
    </w:p>
    <w:p>
      <w:r>
        <w:t>Â Â Â Â Â Â Â Â Â  Am 3. April 2007 berichtete Kreisarzt Dr. C.___ Ã¼ber seine erneute Untersuchung des BeschwerdefÃ¼hrers (Urk. 9/80/1-5) und fÃ¼hrte aus, aufgrund von Verletzungsfolgen am Sprunggelenk kÃ¶nne der BeschwerdefÃ¼hrer keine Arbeiten in kniender oder kauernder Position sowie auf Leitern und GerÃ¼sten und nur selten solche mit Heben und Tragen von Lasten bis zu 15 kg und mit lÃ¤ngeren Gehwegen als 250 m verrichten. Zusammenfassend sei der BeschwerdefÃ¼hrer ganztags fÃ¼r eine wechselbelastende TÃ¤tigkeit im Wechsel zwischen Sitzen, Gehen und Stehen arbeitsfÃ¤hig (S. 4 Ziff. 5.2).</w:t>
      </w:r>
    </w:p>
    <w:p>
      <w:r>
        <w:t>3.5Â Â Â Â  Am 23. Mai 2007 berichtete Dr. med. D.___, Oberarzt OrthopÃ¤die, Z.___ Klinik, Ã¼ber seine Untersuchung des BeschwerdefÃ¼hrers (Urk. 3/1). Dieser klage Ã¼ber starke, in die rechte Hand ausstrahlende Schmerzen im Bereich der rechten Schulter (S. 1 unten). Dr. D.___ empfahl einen stationÃ¤ren Aufenthalt (S. 2 oben).</w:t>
      </w:r>
    </w:p>
    <w:p>
      <w:r>
        <w:t>Â Â Â Â Â Â Â Â Â  Dr. B.___ berichtete am 26. Juni 2007 (Urk. 9/47) Ã¼ber einen depressiven Zustand, ursprÃ¼nglich infolge von Ehe- und beruflichen Problemen. Seit der Schulterkontusion vom 20. Dezember 2004 sei eine zusÃ¤tzliche Verschlechterung des Zustandes eingetreten, mit Entwicklung eines chronischen, therapieresistenten Schmerzsyndroms (Ziff. 4.3). Sowohl angestammt wie leidensangepasst bestehe keine ArbeitsfÃ¤higkeit (Ziff. 6.2).</w:t>
      </w:r>
    </w:p>
    <w:p>
      <w:r>
        <w:t>Â Â Â Â Â Â Â Â Â  Am 15. Oktober 2007 berichtete Prof. Dr. med. E.___, Leitender Arzt, Zentrum Z.___, Z.___ Klinik, Ã¼ber seine konsiliarische Untersuchung (Urk. 9/59/2-3 = Urk. 3/3): Es handle sich um einen Ã¤usserst chronifizierten Verlauf; er rate davon ab, zusÃ¤tzliche Behandlungsalternativen zu erproben (S. 1 unten).</w:t>
      </w:r>
    </w:p>
    <w:p>
      <w:r>
        <w:t>3.6Â Â Â Â  Am 29. Oktober 2007 erstattete Dr. med. F.___, FMH Psychiatrie und Psychotherapie, zusammen mit Dr. med. G.___, ein Gutachten im Auftrag der Beschwerdegegnerin (Urk. 9/58 = Urk. 3/5).</w:t>
      </w:r>
    </w:p>
    <w:p>
      <w:r>
        <w:t>Â Â Â Â Â Â Â Â Â  Die Gutachter kamen gestÃ¼tzt auf die ihnen verfÃ¼gbaren Akten (S. 2 ff.), die erfolgte Exploration (S. 5 ff.) und durchgefÃ¼hrten Tests (vgl. Urk. 9/58/26-41) zum Schluss, eine StÃ¶rung gemÃ¤ss ICD-10 (Kapitel psychische und VerhaltensstÃ¶rungen) mit Auswirkungen auf die ArbeitsfÃ¤higkeit liege zur Zeit beim BeschwerdefÃ¼hrer nicht vor (S. 20 Ziff. 4a), wobei sie verschiedene Diagnosen ohne Auswirkungen auf die ArbeitsfÃ¤higkeit auffÃ¼hrten (S. 20 f. Ziff. 4b). Aus psychiatrisch-psychotherapeutischer Sicht bestehe aktuell keine EinschrÃ¤nkung der ArbeitsfÃ¤higkeit (S. 22 Ziff. 5).</w:t>
      </w:r>
    </w:p>
    <w:p>
      <w:r>
        <w:t>3.7Â Â Â Â  Am 31. MÃ¤rz 2008 Ã¤usserte sich Dr. D.___, Z.___ Klinik, gegenÃ¼ber dem Rechtsvertreter des BeschwerdefÃ¼hrers (Urk. 9/72 = Urk. 3/6). Bezogen auf die rechte obere ExtremitÃ¤t bestehe ein chronisches Schmerzsyndrom bei praktischem Funktionsverlust der rechten Schulter. Langfristig werde es vermutlich eher zu einer noch weitergehenden EinschrÃ¤nkung dieser Funktion kommen (S. 1 unten). Aufgrund der Schmerzsituation und der eingesetzten Analgetika denke er, dass auch eine adaptierte TÃ¤tigkeit, insbesondere eine BÃ¼roarbeit in rein sitzender Position unter Ausschluss der rechten oberen ExtremitÃ¤t, realistischerweise nicht vermittelbar sein werde (S. 2 oben).</w:t>
      </w:r>
    </w:p>
    <w:p>
      <w:r>
        <w:t>Â Â Â Â Â Â Â Â Â  Am 3. April 2008 Ã¤usserte sich Dr. A.___ gegenÃ¼ber dem Rechtsvertreter des BeschwerdefÃ¼hrers (Urk. 9/71 = Urk. 3/7) und fÃ¼hrte aus, der BeschwerdefÃ¼hrer klage nach wie vor Ã¼ber massive Schulterbeschwerden rechts sowie OSG-Beschwerden links und sei nach wie vor zu 100 % arbeitsunfÃ¤hig (S. 1 unten).</w:t>
      </w:r>
    </w:p>
    <w:p>
      <w:r>
        <w:rPr>
          <w:b/>
        </w:rPr>
        <w:t>E. 4</w:t>
      </w:r>
    </w:p>
    <w:p>
      <w:r>
        <w:t>4.1Â Â Â Â  Aufgrund der medizinischen Unterlagen ist der Sachverhalt als dahingehend erstellt zu erachten, dass der BeschwerdefÃ¼hrer seinen rechten Arm und seine rechte Hand, von geringen Ausnahmen abgesehen, nicht mehr einsetzen kann. TÃ¤tigkeiten, welche dieser EinschrÃ¤nkung Rechnung tragen, kann er in einem vollen Pensum (100 %) ausÃ¼ben. Ebenso ist erstellt, dass kein die ArbeitsfÃ¤higkeit beeintrÃ¤chtigendes psychisches Leiden diagnostiziert ist.</w:t>
      </w:r>
    </w:p>
    <w:p>
      <w:r>
        <w:t>4.2Â Â Â Â  Die Vorbringen des BeschwerdefÃ¼hrers, es seien weitere Faktoren zu berÃ¼cksichtigen, die Âin ihrer GesamtheitÂ einen hÃ¶heren als den von der Beschwerdegegnerin ermittelten InvaliditÃ¤tsgrad ausmachten, sind darauf zu prÃ¼fen, ob und allenfalls wie sie sich im Rahmen der vom erstellten medizinischen Sachverhalt ausgehenden InvaliditÃ¤tsbemessung auswirken.</w:t>
      </w:r>
    </w:p>
    <w:p>
      <w:r>
        <w:t>Â Â Â Â Â Â Â Â Â  Unbeachtlich bleibt dabei, auch nur als ReferenzgrÃ¶sse, der von der SUVA zugestandene InvaliditÃ¤tsgrad. Zwar mÃ¶gen, wie der BeschwerdefÃ¼hrer angab, umfangreiche AbklÃ¤rungen stattgefunden haben. Der InvaliditÃ¤tsgrad jedoch basiert nicht darauf und insbesondere nicht auf einer InvaliditÃ¤tsbemessung, sondern ist unbestrittenermassen (vgl. Urk. 1 S. 4 unten) das Ergebnis eines zwischen den Parteien ausgehandelten Vergleichs.</w:t>
      </w:r>
    </w:p>
    <w:p>
      <w:r>
        <w:t>Â Â Â Â Â Â Â Â Â  Unmassgeblich ist auch die HÃ¶he einer allfÃ¤lligen IntegritÃ¤tsentschÃ¤digung, reflektiert diese doch nicht das Ausmass der ErwerbsfÃ¤higkeit oder -unfÃ¤higkeit, sondern stellt nach der gesetzlichen Konzeption eine einmalige genugtuungsÃ¤hnliche Geldleistung fÃ¼r bestimmte Gesundheitseinbussen dar.</w:t>
      </w:r>
    </w:p>
    <w:p>
      <w:r>
        <w:t>4.3Â Â Â Â  Das vom BeschwerdefÃ¼hrer als sogenannt weicher Faktor geltend gemachte Schmerzsyndrom ist von Belang, sofern es die ArbeitsfÃ¤higkeit beeintrÃ¤chtigt. Soweit dies der Fall ist, hat die medizinische Zumutbarkeitsbeurteilung es in Rechnung zu stellen, naheliegenderweise in Form einer reduzierten LeistungsfÃ¤higkeit oder auch nur PrÃ¤senz beim AusÃ¼ben einer im Ãbrigen leidensangepassten TÃ¤tigkeit. Im Ã¤rztlicherseits formulierten Anforderungsprofil wurde nun jedoch keine solche EinschrÃ¤nkung formuliert, sondern ein Pensum von 100 % als zumutbar erachtet, so dass diesbezÃ¼glich kein Raum fÃ¼r die vom BeschwerdefÃ¼hrer angeregte BerÃ¼cksichtigung - in welcher Form auch immer - im Rahmen der InvaliditÃ¤tsbemessung bleibt.</w:t>
      </w:r>
    </w:p>
    <w:p>
      <w:r>
        <w:t>Â Â Â Â Â Â Â Â Â  Die ebenfalls angefÃ¼hrte SchwerhÃ¶rigkeit ist insofern berÃ¼cksichtigt, als deren apparative Versorgung bereits von der Beschwerdegegnerin Ã¼bernommen wurde. Dass darÃ¼ber hinaus erwerbsrelevante EinschrÃ¤nkungen bestehen wÃ¼rden, wurde weder vom BeschwerdefÃ¼hrer substantiiert geltend gemacht noch bestehen dafÃ¼r Anhaltspunkte.</w:t>
      </w:r>
    </w:p>
    <w:p>
      <w:r>
        <w:t>Â Â Â Â Â Â Â Â Â  Die schliesslich angefÃ¼hrte ÂMÃ¼he mit dem LernenÂ fÃ¤llt erwerblich nicht ins Gewicht, wenn - was der Fall ist - das Invalideneinkommen gestÃ¼tzt auf das Niveau 4 der TabellenlÃ¶hne ermittelt wird, welches den Bereich der einfachen und repetitiven TÃ¤tigkeiten abdeckt, also Hilfsarbeiten mit geringen intellektuellen Anforderungen.</w:t>
      </w:r>
    </w:p>
    <w:p>
      <w:r>
        <w:t>4.4Â Â Â Â  Weitere, vom BeschwerdefÃ¼hrer nicht geltend gemachte, Aspekte sind einerseits die Beurteilung durch Dr. D.___, wonach er denke, dass auch eine adaptierte TÃ¤tigkeit Ârealistischerweise nicht vermittelbarÂ sei (vorstehend Erw. 3.7). Diese EinschÃ¤tzung vermag die InvaliditÃ¤tsbemessung nicht zu beeinflussen, weil gemÃ¤ss Art. 16 ATSG das Invalideneinkommen ausdrÃ¼cklich unter Bezugnahme auf den ausgeglichenen Arbeitsmarkt ermittelt wird. Die von Dr. D.___ bezweifelte VermittlungsfÃ¤higkeit ist eine arbeitsmarktliche und damit keine invaliditÃ¤tsrelevante Komponente.</w:t>
      </w:r>
    </w:p>
    <w:p>
      <w:r>
        <w:t>Â Â Â Â Â Â Â Â Â  Andererseits liesse sich einwenden, dass gemÃ¤ss der Beurteilung durch die behandelnden Ãrzte keine ArbeitsfÃ¤higkeit mehr gegeben sei. Was die entsprechende Angabe des behandelnden Psychiaters betrifft, so steht ihr die gutachterliche EinschÃ¤tzung (vorstehend Erw. 3.6) entgegen, gegen deren SchlÃ¼ssigkeit EinwÃ¤nde weder geltend gemacht worden noch ersichtlich sind. Was diejenige des behandelnden OrthopÃ¤den betrifft, so fehlt ihr eine entsprechende BegrÃ¼ndung, abgesehen vom (nicht ausreichenden) Hinweis auf die vom BeschwerdefÃ¼hrer geklagten Schmerzen. Angesichts der Vertrauensposition des behandelnden Arztes (vgl. BGE 125 V 353 Erw. 3b/cc) ist diese pauschale Angabe nicht geeignet, das vom Kreisarzt formulierte Belastungsprofil in Frage zu stellen.</w:t>
      </w:r>
    </w:p>
    <w:p>
      <w:r>
        <w:t>Â Â Â Â Â Â Â Â Â  Schliesslich wÃ¤re zu erwÃ¤gen, ob bei der Ermittlung des Invalideneinkommens Anpassungen zugunsten des BeschwerdefÃ¼hrers angezeigt seien: Die Beschwerdegegnerin hat auf die Daten der Lohnstrukturerhebung des Bundesamts fÃ¼r Statistik (LSE) abgestellt, und zwar auf das von MÃ¤nnern im Durchschnitt aller Wirtschaftszweige mit einfachen und repetitiven TÃ¤tigkeiten (Niveau 4) erzielte Einkommen.</w:t>
      </w:r>
    </w:p>
    <w:p>
      <w:r>
        <w:t>Â Â Â Â Â Â Â Â Â  Von diesem Tabellenlohn hat sie einen Abzug von 25 % vorgenommen (vorstehend Erw. 2.1), was der Praxis des Bundesgerichts entspricht, bei funktionell Einarmigen einen Abzug von 20 oder 25 % zuzulassen (vgl. Urteil des Bundesgerichts vom 17. September 2008, 9C_418/2008, Erw. 3.3.2). Nachdem der maximal zulÃ¤ssigen Abzug 25 % betrÃ¤gt, besteht hier kein Spielraum.</w:t>
      </w:r>
    </w:p>
    <w:p>
      <w:r>
        <w:t>Denkbar wÃ¤re, statt auf HilfsarbeiterlÃ¶hne im Durchschnitt aller Wirtschaftszweige (Fr. 4'732.-- im Jahr 2006) lediglich auf die im Dienstleistungssektor erzielten (Fr. 4'384.-- im Jahr 2006) abzustellen (LSE 2006, S. 25, Tab. TA1). In diesem Fall wÃ¤re das Invalideneinkommen statt mit Fr. 44'398.-- mit Fr. 41'113.-- (Fr. 44'398.-- : 4'732 x 4'384) einzusetzen. Die Einkommenseinbusse (bei einem Valideneinkommen von Fr. 62'491.--) beliefe sich dann auf Fr. 21'378.-- und der InvaliditÃ¤tsgrad auf rund 34 %. Somit wÃ¼rde auch mit dieser Abweichung bei der InvaliditÃ¤tsbemessung kein anspruchsbegrÃ¼ndender InvaliditÃ¤tsgrad resultieren.</w:t>
      </w:r>
    </w:p>
    <w:p>
      <w:r>
        <w:t>4.5Â Â Â Â  Zusammengefasst bleibt somit festzuhalten, dass ab dem von der Beschwerdegegnerin festgesetzten und als solchem zu Recht unbestritten gebliebenen Zeitpunkt kein anspruchsbegrÃ¼ndender InvaliditÃ¤tsgrad mehr bestand.</w:t>
      </w:r>
    </w:p>
    <w:p>
      <w:r>
        <w:t>Â Â Â Â Â Â Â Â Â  Die erfolgte Rentenbefristung ist deshalb nicht zu beanstanden, die angefochtene VerfÃ¼gung zu bestÃ¤tigen und die dagegen erhobene Beschwerde abzuweisen.</w:t>
      </w:r>
    </w:p>
    <w:p>
      <w:r>
        <w:t>5.Â Â Â Â Â Â  Die Verfahrenskosten gemÃ¤ss Art. 69 Abs. 1 bis IVG sind ermessensweise auf Fr. 600.-- festzusetzen und ausgangsgemÃ¤ss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Martin Keiser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